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DF" w:rsidRPr="006C4CDF" w:rsidRDefault="006C4CDF" w:rsidP="006C4CDF">
      <w:pPr>
        <w:spacing w:after="0" w:line="240" w:lineRule="auto"/>
        <w:rPr>
          <w:rFonts w:ascii="Times New Roman" w:eastAsia="Times New Roman" w:hAnsi="Times New Roman" w:cs="Times New Roman"/>
          <w:sz w:val="24"/>
          <w:szCs w:val="24"/>
          <w:lang w:eastAsia="nl-NL"/>
        </w:rPr>
      </w:pPr>
      <w:r w:rsidRPr="006C4CDF">
        <w:rPr>
          <w:rFonts w:ascii="Arial" w:eastAsia="Times New Roman" w:hAnsi="Arial" w:cs="Arial"/>
          <w:b/>
          <w:bCs/>
          <w:color w:val="000000"/>
          <w:sz w:val="36"/>
          <w:szCs w:val="36"/>
          <w:lang w:eastAsia="nl-NL"/>
        </w:rPr>
        <w:t>Ongewenst gedrag KNVvL</w:t>
      </w:r>
      <w:r w:rsidRPr="006C4CDF">
        <w:rPr>
          <w:rFonts w:ascii="Arial" w:eastAsia="Times New Roman" w:hAnsi="Arial" w:cs="Arial"/>
          <w:b/>
          <w:bCs/>
          <w:color w:val="000000"/>
          <w:sz w:val="36"/>
          <w:szCs w:val="36"/>
          <w:lang w:eastAsia="nl-NL"/>
        </w:rPr>
        <w:br/>
      </w:r>
      <w:r>
        <w:rPr>
          <w:rFonts w:ascii="Arial" w:eastAsia="Times New Roman" w:hAnsi="Arial" w:cs="Arial"/>
          <w:i/>
          <w:iCs/>
          <w:color w:val="464646"/>
          <w:sz w:val="20"/>
          <w:szCs w:val="20"/>
          <w:shd w:val="clear" w:color="auto" w:fill="FFFFFF"/>
          <w:lang w:eastAsia="nl-NL"/>
        </w:rPr>
        <w:br/>
        <w:t>Het document ‘O</w:t>
      </w:r>
      <w:r w:rsidRPr="006C4CDF">
        <w:rPr>
          <w:rFonts w:ascii="Arial" w:eastAsia="Times New Roman" w:hAnsi="Arial" w:cs="Arial"/>
          <w:i/>
          <w:iCs/>
          <w:color w:val="464646"/>
          <w:sz w:val="20"/>
          <w:szCs w:val="20"/>
          <w:shd w:val="clear" w:color="auto" w:fill="FFFFFF"/>
          <w:lang w:eastAsia="nl-NL"/>
        </w:rPr>
        <w:t>ngewenst gedrag KNVvL</w:t>
      </w:r>
      <w:r>
        <w:rPr>
          <w:rFonts w:ascii="Arial" w:eastAsia="Times New Roman" w:hAnsi="Arial" w:cs="Arial"/>
          <w:i/>
          <w:iCs/>
          <w:color w:val="464646"/>
          <w:sz w:val="20"/>
          <w:szCs w:val="20"/>
          <w:shd w:val="clear" w:color="auto" w:fill="FFFFFF"/>
          <w:lang w:eastAsia="nl-NL"/>
        </w:rPr>
        <w:t>’</w:t>
      </w:r>
      <w:r w:rsidRPr="006C4CDF">
        <w:rPr>
          <w:rFonts w:ascii="Arial" w:eastAsia="Times New Roman" w:hAnsi="Arial" w:cs="Arial"/>
          <w:i/>
          <w:iCs/>
          <w:color w:val="464646"/>
          <w:sz w:val="20"/>
          <w:szCs w:val="20"/>
          <w:shd w:val="clear" w:color="auto" w:fill="FFFFFF"/>
          <w:lang w:eastAsia="nl-NL"/>
        </w:rPr>
        <w:t xml:space="preserve"> maakt zichtbaar dat de KNVvL als sportbond dit onderwerp serieus neemt en werk maakt van het tegengaan van ongewenst gedrag. </w:t>
      </w:r>
      <w:r w:rsidRPr="006C4CDF">
        <w:rPr>
          <w:rFonts w:ascii="Arial" w:eastAsia="Times New Roman" w:hAnsi="Arial" w:cs="Arial"/>
          <w:i/>
          <w:iCs/>
          <w:color w:val="434343"/>
          <w:sz w:val="20"/>
          <w:szCs w:val="20"/>
          <w:shd w:val="clear" w:color="auto" w:fill="FFFFFF"/>
          <w:lang w:eastAsia="nl-NL"/>
        </w:rPr>
        <w:t xml:space="preserve">Ongewenst gedrag is niet alleen </w:t>
      </w:r>
      <w:r w:rsidRPr="006C4CDF">
        <w:rPr>
          <w:rFonts w:ascii="Arial" w:eastAsia="Times New Roman" w:hAnsi="Arial" w:cs="Arial"/>
          <w:i/>
          <w:iCs/>
          <w:color w:val="434343"/>
          <w:sz w:val="20"/>
          <w:szCs w:val="20"/>
          <w:lang w:eastAsia="nl-NL"/>
        </w:rPr>
        <w:t>seksuele intimidatie, maar pesten, discriminatie, bedreigingen, mishandeling en belediging vallen hier ook onder.</w:t>
      </w:r>
    </w:p>
    <w:p w:rsidR="006C4CDF" w:rsidRPr="006C4CDF" w:rsidRDefault="006C4CDF" w:rsidP="006C4CDF">
      <w:pPr>
        <w:spacing w:after="0" w:line="240" w:lineRule="auto"/>
        <w:rPr>
          <w:rFonts w:ascii="Times New Roman" w:eastAsia="Times New Roman" w:hAnsi="Times New Roman" w:cs="Times New Roman"/>
          <w:sz w:val="24"/>
          <w:szCs w:val="24"/>
          <w:lang w:eastAsia="nl-NL"/>
        </w:rPr>
      </w:pPr>
      <w:r w:rsidRPr="006C4CDF">
        <w:rPr>
          <w:rFonts w:ascii="Arial" w:eastAsia="Times New Roman" w:hAnsi="Arial" w:cs="Arial"/>
          <w:i/>
          <w:iCs/>
          <w:color w:val="464646"/>
          <w:sz w:val="20"/>
          <w:szCs w:val="20"/>
          <w:shd w:val="clear" w:color="auto" w:fill="FFFFFF"/>
          <w:lang w:eastAsia="nl-NL"/>
        </w:rPr>
        <w:t xml:space="preserve">Het beoogde effect van dit document zal een preventieve werking zijn. Het is belangrijk dat iedereen, elk lid van de KNVvL, in welke hoedanigheid dan ook, op de hoogte is van dit beleid. Door zaken duidelijk te benoemen en daar naar te handelen, wordt er een omgeving gecreëerd waarin iedereen zich </w:t>
      </w:r>
      <w:r>
        <w:rPr>
          <w:rFonts w:ascii="Arial" w:eastAsia="Times New Roman" w:hAnsi="Arial" w:cs="Arial"/>
          <w:i/>
          <w:iCs/>
          <w:color w:val="464646"/>
          <w:sz w:val="20"/>
          <w:szCs w:val="20"/>
          <w:shd w:val="clear" w:color="auto" w:fill="FFFFFF"/>
          <w:lang w:eastAsia="nl-NL"/>
        </w:rPr>
        <w:t>veilig en vertrouwd kan voelen.</w:t>
      </w:r>
      <w:r>
        <w:rPr>
          <w:rFonts w:ascii="Arial" w:eastAsia="Times New Roman" w:hAnsi="Arial" w:cs="Arial"/>
          <w:i/>
          <w:iCs/>
          <w:color w:val="464646"/>
          <w:sz w:val="20"/>
          <w:szCs w:val="20"/>
          <w:shd w:val="clear" w:color="auto" w:fill="FFFFFF"/>
          <w:lang w:eastAsia="nl-NL"/>
        </w:rPr>
        <w:br/>
      </w:r>
      <w:r w:rsidRPr="006C4CDF">
        <w:rPr>
          <w:rFonts w:ascii="Arial" w:eastAsia="Times New Roman" w:hAnsi="Arial" w:cs="Arial"/>
          <w:i/>
          <w:iCs/>
          <w:color w:val="464646"/>
          <w:sz w:val="20"/>
          <w:szCs w:val="20"/>
          <w:shd w:val="clear" w:color="auto" w:fill="FFFFFF"/>
          <w:lang w:eastAsia="nl-NL"/>
        </w:rPr>
        <w:br/>
      </w:r>
      <w:r w:rsidRPr="006C4CDF">
        <w:rPr>
          <w:rFonts w:ascii="Arial" w:eastAsia="Times New Roman" w:hAnsi="Arial" w:cs="Arial"/>
          <w:color w:val="464646"/>
          <w:sz w:val="20"/>
          <w:szCs w:val="20"/>
          <w:shd w:val="clear" w:color="auto" w:fill="FFFFFF"/>
          <w:lang w:eastAsia="nl-NL"/>
        </w:rPr>
        <w:t>Hierna wordt beschreven hoe de KNVvL hier uitvoering aan geeft.</w:t>
      </w:r>
      <w:r w:rsidR="00E957E2">
        <w:rPr>
          <w:rFonts w:ascii="Arial" w:eastAsia="Times New Roman" w:hAnsi="Arial" w:cs="Arial"/>
          <w:color w:val="464646"/>
          <w:sz w:val="20"/>
          <w:szCs w:val="20"/>
          <w:shd w:val="clear" w:color="auto" w:fill="FFFFFF"/>
          <w:lang w:eastAsia="nl-NL"/>
        </w:rPr>
        <w:br/>
      </w:r>
    </w:p>
    <w:p w:rsidR="006C4CDF" w:rsidRPr="006C4CDF" w:rsidRDefault="006C4CDF" w:rsidP="006C4CDF">
      <w:pPr>
        <w:spacing w:before="200" w:after="0" w:line="240" w:lineRule="auto"/>
        <w:outlineLvl w:val="1"/>
        <w:rPr>
          <w:rFonts w:ascii="Times New Roman" w:eastAsia="Times New Roman" w:hAnsi="Times New Roman" w:cs="Times New Roman"/>
          <w:b/>
          <w:bCs/>
          <w:sz w:val="36"/>
          <w:szCs w:val="36"/>
          <w:lang w:eastAsia="nl-NL"/>
        </w:rPr>
      </w:pPr>
      <w:r w:rsidRPr="006C4CDF">
        <w:rPr>
          <w:rFonts w:ascii="Arial" w:eastAsia="Times New Roman" w:hAnsi="Arial" w:cs="Arial"/>
          <w:b/>
          <w:bCs/>
          <w:color w:val="FF9900"/>
          <w:sz w:val="26"/>
          <w:szCs w:val="26"/>
          <w:lang w:eastAsia="nl-NL"/>
        </w:rPr>
        <w:t>Omgangsregels voor alle leden van de KNVvL</w:t>
      </w:r>
    </w:p>
    <w:p w:rsidR="006C4CDF" w:rsidRPr="006C4CDF" w:rsidRDefault="006C4CDF" w:rsidP="006C4CDF">
      <w:pPr>
        <w:spacing w:after="0" w:line="240" w:lineRule="auto"/>
        <w:rPr>
          <w:rFonts w:ascii="Times New Roman" w:eastAsia="Times New Roman" w:hAnsi="Times New Roman" w:cs="Times New Roman"/>
          <w:sz w:val="24"/>
          <w:szCs w:val="24"/>
          <w:lang w:eastAsia="nl-NL"/>
        </w:rPr>
      </w:pPr>
      <w:r w:rsidRPr="006C4CDF">
        <w:rPr>
          <w:rFonts w:ascii="Arial" w:eastAsia="Times New Roman" w:hAnsi="Arial" w:cs="Arial"/>
          <w:color w:val="464646"/>
          <w:sz w:val="20"/>
          <w:szCs w:val="20"/>
          <w:shd w:val="clear" w:color="auto" w:fill="FFFFFF"/>
          <w:lang w:eastAsia="nl-NL"/>
        </w:rPr>
        <w:t>Een middel om ongewenst gedrag tegen te gaan is het opstellen van omgangs- en gedragsregels.</w:t>
      </w:r>
    </w:p>
    <w:p w:rsidR="006C4CDF" w:rsidRPr="006C4CDF" w:rsidRDefault="006C4CDF" w:rsidP="006C4CDF">
      <w:pPr>
        <w:spacing w:after="0" w:line="240" w:lineRule="auto"/>
        <w:rPr>
          <w:rFonts w:ascii="Times New Roman" w:eastAsia="Times New Roman" w:hAnsi="Times New Roman" w:cs="Times New Roman"/>
          <w:sz w:val="24"/>
          <w:szCs w:val="24"/>
          <w:lang w:eastAsia="nl-NL"/>
        </w:rPr>
      </w:pPr>
      <w:r w:rsidRPr="006C4CDF">
        <w:rPr>
          <w:rFonts w:ascii="Arial" w:eastAsia="Times New Roman" w:hAnsi="Arial" w:cs="Arial"/>
          <w:color w:val="464646"/>
          <w:sz w:val="20"/>
          <w:szCs w:val="20"/>
          <w:shd w:val="clear" w:color="auto" w:fill="FFFFFF"/>
          <w:lang w:eastAsia="nl-NL"/>
        </w:rPr>
        <w:t xml:space="preserve">Omgangsregels kunnen gezien worden als algemene uitgangspunten voor gedrag. </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Ik accepteer en respecteer de ander zoals hij is en discrimineer niet. Iedereen telt mee binnen de vereniging.</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Ik houd rekening met de grenzen die de ander aangeeft.</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Ik val de ander niet lastig. </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Ik berokken de ander geen schade. </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Ik maak op geen enkele wijze misbruik van mijn machtspositie. </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Ik scheld niet en maak geen gemene grappen of opmerkingen over anderen. </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Ik negeer de ander niet. </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Ik doe niet mee aan pesten, uitlachen of roddelen. </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Ik vecht niet, ik gebruik geen geweld, ik bedreig de ander niet, ik neem geen wapens mee. </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Ik kom niet ongewenst te dichtbij en raak de ander niet tegen zijn of haar wil aan. </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Ik geef de ander geen ongewenste seksueel getinte aandacht. </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Ik stel geen ongepaste vragen en maak geen ongewenste opmerkingen over iemands persoonlijk leven of uiterlijk. </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Als iemand mij hindert of lastig valt dan vraag ik hem/haar hiermee te stoppen. Als dat niet helpt, vraag ik een ander om hulp. </w:t>
      </w:r>
    </w:p>
    <w:p w:rsidR="006C4CDF" w:rsidRPr="006C4CDF" w:rsidRDefault="006C4CDF" w:rsidP="006C4CDF">
      <w:pPr>
        <w:numPr>
          <w:ilvl w:val="0"/>
          <w:numId w:val="1"/>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Ik help anderen om zich ook aan deze afspraken te houden en spreek degene die zich daar niet aan houdt erop aan en meld dit zo nodig bij het bestuur.</w:t>
      </w:r>
    </w:p>
    <w:p w:rsidR="006C4CDF" w:rsidRPr="006C4CDF" w:rsidRDefault="00E957E2" w:rsidP="006C4CDF">
      <w:pPr>
        <w:spacing w:after="0" w:line="240" w:lineRule="auto"/>
        <w:rPr>
          <w:rFonts w:ascii="Times New Roman" w:eastAsia="Times New Roman" w:hAnsi="Times New Roman" w:cs="Times New Roman"/>
          <w:sz w:val="24"/>
          <w:szCs w:val="24"/>
          <w:lang w:eastAsia="nl-NL"/>
        </w:rPr>
      </w:pPr>
      <w:r>
        <w:rPr>
          <w:rFonts w:ascii="Arial" w:eastAsia="Times New Roman" w:hAnsi="Arial" w:cs="Arial"/>
          <w:b/>
          <w:bCs/>
          <w:color w:val="FF9900"/>
          <w:sz w:val="26"/>
          <w:szCs w:val="26"/>
          <w:lang w:eastAsia="nl-NL"/>
        </w:rPr>
        <w:br/>
      </w:r>
      <w:r w:rsidR="006C4CDF" w:rsidRPr="006C4CDF">
        <w:rPr>
          <w:rFonts w:ascii="Arial" w:eastAsia="Times New Roman" w:hAnsi="Arial" w:cs="Arial"/>
          <w:b/>
          <w:bCs/>
          <w:color w:val="FF9900"/>
          <w:sz w:val="26"/>
          <w:szCs w:val="26"/>
          <w:lang w:eastAsia="nl-NL"/>
        </w:rPr>
        <w:t>Gedragsregels</w:t>
      </w:r>
      <w:r w:rsidR="006C4CDF" w:rsidRPr="006C4CDF">
        <w:rPr>
          <w:rFonts w:ascii="Arial" w:eastAsia="Times New Roman" w:hAnsi="Arial" w:cs="Arial"/>
          <w:b/>
          <w:bCs/>
          <w:color w:val="000000"/>
          <w:sz w:val="26"/>
          <w:szCs w:val="26"/>
          <w:lang w:eastAsia="nl-NL"/>
        </w:rPr>
        <w:t xml:space="preserve"> </w:t>
      </w:r>
      <w:r w:rsidR="006C4CDF" w:rsidRPr="006C4CDF">
        <w:rPr>
          <w:rFonts w:ascii="Arial" w:eastAsia="Times New Roman" w:hAnsi="Arial" w:cs="Arial"/>
          <w:b/>
          <w:bCs/>
          <w:color w:val="FF9900"/>
          <w:sz w:val="26"/>
          <w:szCs w:val="26"/>
          <w:lang w:eastAsia="nl-NL"/>
        </w:rPr>
        <w:t>begeleiders binnen de KNVvL</w:t>
      </w:r>
    </w:p>
    <w:p w:rsidR="006C4CDF" w:rsidRPr="006C4CDF" w:rsidRDefault="006C4CDF" w:rsidP="006C4CDF">
      <w:pPr>
        <w:spacing w:after="0" w:line="240" w:lineRule="auto"/>
        <w:rPr>
          <w:rFonts w:ascii="Times New Roman" w:eastAsia="Times New Roman" w:hAnsi="Times New Roman" w:cs="Times New Roman"/>
          <w:sz w:val="24"/>
          <w:szCs w:val="24"/>
          <w:lang w:eastAsia="nl-NL"/>
        </w:rPr>
      </w:pPr>
      <w:r w:rsidRPr="006C4CDF">
        <w:rPr>
          <w:rFonts w:ascii="Arial" w:eastAsia="Times New Roman" w:hAnsi="Arial" w:cs="Arial"/>
          <w:color w:val="464646"/>
          <w:sz w:val="20"/>
          <w:szCs w:val="20"/>
          <w:shd w:val="clear" w:color="auto" w:fill="FFFFFF"/>
          <w:lang w:eastAsia="nl-NL"/>
        </w:rPr>
        <w:t>In de sport is de relatie tussen de trainer en de sporter erg belangrijk. Daarom zijn er naast de omgangsregels gedragsregels vastgesteld. Deze gedragsregels zijn gericht op instructeurs/trainers/ coaches/ begeleiders/ kaderleden (verder in de tekst begeleider genoemd) en maken deel uit van het Tuchtreglement van de KNVvL. De gedragsregels geven aan waar de grenzen liggen in het contact tussen begeleider en sporter. De gedragsregels vormen - aangevuld met de omgangsregels - een richtlijn voor de omgang met elkaar.</w:t>
      </w:r>
    </w:p>
    <w:p w:rsidR="006C4CDF" w:rsidRPr="006C4CDF" w:rsidRDefault="006C4CDF" w:rsidP="006C4CDF">
      <w:pPr>
        <w:spacing w:after="0" w:line="240" w:lineRule="auto"/>
        <w:rPr>
          <w:rFonts w:ascii="Times New Roman" w:eastAsia="Times New Roman" w:hAnsi="Times New Roman" w:cs="Times New Roman"/>
          <w:sz w:val="24"/>
          <w:szCs w:val="24"/>
          <w:lang w:eastAsia="nl-NL"/>
        </w:rPr>
      </w:pPr>
      <w:r w:rsidRPr="006C4CDF">
        <w:rPr>
          <w:rFonts w:ascii="Arial" w:eastAsia="Times New Roman" w:hAnsi="Arial" w:cs="Arial"/>
          <w:color w:val="464646"/>
          <w:sz w:val="20"/>
          <w:szCs w:val="20"/>
          <w:shd w:val="clear" w:color="auto" w:fill="FFFFFF"/>
          <w:lang w:eastAsia="nl-NL"/>
        </w:rPr>
        <w:t xml:space="preserve">Deze gedragsregels zijn opgesteld voor begeleiders in de sport aangezien uit cijfers blijkt dat plegers veelal begeleiders zijn en slachtoffers veelal sporter. Anders dan omgangsregels zijn deze </w:t>
      </w:r>
      <w:r w:rsidRPr="006C4CDF">
        <w:rPr>
          <w:rFonts w:ascii="Arial" w:eastAsia="Times New Roman" w:hAnsi="Arial" w:cs="Arial"/>
          <w:color w:val="464646"/>
          <w:sz w:val="20"/>
          <w:szCs w:val="20"/>
          <w:shd w:val="clear" w:color="auto" w:fill="FFFFFF"/>
          <w:lang w:eastAsia="nl-NL"/>
        </w:rPr>
        <w:lastRenderedPageBreak/>
        <w:t>afdwingbaar. Als een of meerdere gedragsregels overtreden wordt dan kan vanuit de KNVvL een tuchtprocedure met tuchtrechtelijke sancties volgen.</w:t>
      </w:r>
    </w:p>
    <w:p w:rsidR="006C4CDF" w:rsidRPr="006C4CDF" w:rsidRDefault="006C4CDF" w:rsidP="006C4CDF">
      <w:pPr>
        <w:spacing w:after="0" w:line="240" w:lineRule="auto"/>
        <w:rPr>
          <w:rFonts w:ascii="Times New Roman" w:eastAsia="Times New Roman" w:hAnsi="Times New Roman" w:cs="Times New Roman"/>
          <w:sz w:val="24"/>
          <w:szCs w:val="24"/>
          <w:lang w:eastAsia="nl-NL"/>
        </w:rPr>
      </w:pPr>
      <w:r w:rsidRPr="006C4CDF">
        <w:rPr>
          <w:rFonts w:ascii="Arial" w:eastAsia="Times New Roman" w:hAnsi="Arial" w:cs="Arial"/>
          <w:color w:val="464646"/>
          <w:sz w:val="20"/>
          <w:szCs w:val="20"/>
          <w:shd w:val="clear" w:color="auto" w:fill="FFFFFF"/>
          <w:lang w:eastAsia="nl-NL"/>
        </w:rPr>
        <w:t xml:space="preserve">Hieronder vind je een overzicht van de ‘Gedragsregels begeleiders in de sport’ zoals vastgesteld binnen de georganiseerde sport: </w:t>
      </w:r>
    </w:p>
    <w:p w:rsidR="006C4CDF" w:rsidRPr="006C4CDF" w:rsidRDefault="006C4CDF" w:rsidP="006C4CDF">
      <w:pPr>
        <w:spacing w:after="0" w:line="240" w:lineRule="auto"/>
        <w:rPr>
          <w:rFonts w:ascii="Times New Roman" w:eastAsia="Times New Roman" w:hAnsi="Times New Roman" w:cs="Times New Roman"/>
          <w:sz w:val="24"/>
          <w:szCs w:val="24"/>
          <w:lang w:eastAsia="nl-NL"/>
        </w:rPr>
      </w:pPr>
    </w:p>
    <w:p w:rsidR="006C4CDF" w:rsidRPr="006C4CDF" w:rsidRDefault="006C4CDF" w:rsidP="006C4CDF">
      <w:pPr>
        <w:numPr>
          <w:ilvl w:val="0"/>
          <w:numId w:val="2"/>
        </w:numPr>
        <w:shd w:val="clear" w:color="auto" w:fill="FFFFFF"/>
        <w:spacing w:after="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De begeleider moet zorgen voor een omgeving en een sfeer waarbinnen de sporter zich veilig kan voelen.</w:t>
      </w:r>
    </w:p>
    <w:p w:rsidR="006C4CDF" w:rsidRPr="006C4CDF" w:rsidRDefault="006C4CDF" w:rsidP="006C4CDF">
      <w:pPr>
        <w:numPr>
          <w:ilvl w:val="0"/>
          <w:numId w:val="2"/>
        </w:numPr>
        <w:shd w:val="clear" w:color="auto" w:fill="FFFFFF"/>
        <w:spacing w:after="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De begeleider onthoudt zich ervan de sporter te bejegenen op een wijze die de sporter in zijn waardigheid aantast, én verder in het </w:t>
      </w:r>
      <w:r w:rsidR="00E957E2" w:rsidRPr="006C4CDF">
        <w:rPr>
          <w:rFonts w:ascii="Arial" w:eastAsia="Times New Roman" w:hAnsi="Arial" w:cs="Arial"/>
          <w:color w:val="464646"/>
          <w:sz w:val="20"/>
          <w:szCs w:val="20"/>
          <w:shd w:val="clear" w:color="auto" w:fill="FFFFFF"/>
          <w:lang w:eastAsia="nl-NL"/>
        </w:rPr>
        <w:t>privéleven</w:t>
      </w:r>
      <w:r w:rsidRPr="006C4CDF">
        <w:rPr>
          <w:rFonts w:ascii="Arial" w:eastAsia="Times New Roman" w:hAnsi="Arial" w:cs="Arial"/>
          <w:color w:val="464646"/>
          <w:sz w:val="20"/>
          <w:szCs w:val="20"/>
          <w:shd w:val="clear" w:color="auto" w:fill="FFFFFF"/>
          <w:lang w:eastAsia="nl-NL"/>
        </w:rPr>
        <w:t xml:space="preserve"> van de sporter door te dringen dan nodig is in het kader van de sportbeoefening. </w:t>
      </w:r>
    </w:p>
    <w:p w:rsidR="006C4CDF" w:rsidRPr="006C4CDF" w:rsidRDefault="006C4CDF" w:rsidP="006C4CDF">
      <w:pPr>
        <w:numPr>
          <w:ilvl w:val="0"/>
          <w:numId w:val="2"/>
        </w:numPr>
        <w:shd w:val="clear" w:color="auto" w:fill="FFFFFF"/>
        <w:spacing w:after="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De begeleider onthoudt zich van elk</w:t>
      </w:r>
      <w:r w:rsidR="00E957E2">
        <w:rPr>
          <w:rFonts w:ascii="Arial" w:eastAsia="Times New Roman" w:hAnsi="Arial" w:cs="Arial"/>
          <w:color w:val="464646"/>
          <w:sz w:val="20"/>
          <w:szCs w:val="20"/>
          <w:shd w:val="clear" w:color="auto" w:fill="FFFFFF"/>
          <w:lang w:eastAsia="nl-NL"/>
        </w:rPr>
        <w:t>e vorm van (</w:t>
      </w:r>
      <w:proofErr w:type="spellStart"/>
      <w:r w:rsidR="00E957E2">
        <w:rPr>
          <w:rFonts w:ascii="Arial" w:eastAsia="Times New Roman" w:hAnsi="Arial" w:cs="Arial"/>
          <w:color w:val="464646"/>
          <w:sz w:val="20"/>
          <w:szCs w:val="20"/>
          <w:shd w:val="clear" w:color="auto" w:fill="FFFFFF"/>
          <w:lang w:eastAsia="nl-NL"/>
        </w:rPr>
        <w:t>machts</w:t>
      </w:r>
      <w:proofErr w:type="spellEnd"/>
      <w:r w:rsidR="00E957E2">
        <w:rPr>
          <w:rFonts w:ascii="Arial" w:eastAsia="Times New Roman" w:hAnsi="Arial" w:cs="Arial"/>
          <w:color w:val="464646"/>
          <w:sz w:val="20"/>
          <w:szCs w:val="20"/>
          <w:shd w:val="clear" w:color="auto" w:fill="FFFFFF"/>
          <w:lang w:eastAsia="nl-NL"/>
        </w:rPr>
        <w:t>)misbruik of seksuele i</w:t>
      </w:r>
      <w:r w:rsidRPr="006C4CDF">
        <w:rPr>
          <w:rFonts w:ascii="Arial" w:eastAsia="Times New Roman" w:hAnsi="Arial" w:cs="Arial"/>
          <w:color w:val="464646"/>
          <w:sz w:val="20"/>
          <w:szCs w:val="20"/>
          <w:shd w:val="clear" w:color="auto" w:fill="FFFFFF"/>
          <w:lang w:eastAsia="nl-NL"/>
        </w:rPr>
        <w:t xml:space="preserve">ntimidatie tegenover de sporter. </w:t>
      </w:r>
    </w:p>
    <w:p w:rsidR="006C4CDF" w:rsidRPr="006C4CDF" w:rsidRDefault="006C4CDF" w:rsidP="006C4CDF">
      <w:pPr>
        <w:numPr>
          <w:ilvl w:val="0"/>
          <w:numId w:val="2"/>
        </w:numPr>
        <w:shd w:val="clear" w:color="auto" w:fill="FFFFFF"/>
        <w:spacing w:after="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Seksuele handelingen en seksuele relaties tussen de begeleider en de jeugdige sporter tot zestien jaar zijn onder geen beding geoorloofd en worden beschouwd als seksueel misbruik. </w:t>
      </w:r>
    </w:p>
    <w:p w:rsidR="006C4CDF" w:rsidRPr="006C4CDF" w:rsidRDefault="006C4CDF" w:rsidP="006C4CDF">
      <w:pPr>
        <w:numPr>
          <w:ilvl w:val="0"/>
          <w:numId w:val="2"/>
        </w:numPr>
        <w:shd w:val="clear" w:color="auto" w:fill="FFFFFF"/>
        <w:spacing w:after="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 </w:t>
      </w:r>
    </w:p>
    <w:p w:rsidR="006C4CDF" w:rsidRPr="006C4CDF" w:rsidRDefault="006C4CDF" w:rsidP="006C4CDF">
      <w:pPr>
        <w:numPr>
          <w:ilvl w:val="0"/>
          <w:numId w:val="2"/>
        </w:numPr>
        <w:shd w:val="clear" w:color="auto" w:fill="FFFFFF"/>
        <w:spacing w:after="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De begeleider onthoudt zich van (verbale) seksueel getinte intimiteiten via welk communicatiemiddel dan ook. </w:t>
      </w:r>
    </w:p>
    <w:p w:rsidR="006C4CDF" w:rsidRPr="006C4CDF" w:rsidRDefault="006C4CDF" w:rsidP="006C4CDF">
      <w:pPr>
        <w:numPr>
          <w:ilvl w:val="0"/>
          <w:numId w:val="2"/>
        </w:numPr>
        <w:shd w:val="clear" w:color="auto" w:fill="FFFFFF"/>
        <w:spacing w:after="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De begeleider zal tijdens training(</w:t>
      </w:r>
      <w:proofErr w:type="spellStart"/>
      <w:r w:rsidRPr="006C4CDF">
        <w:rPr>
          <w:rFonts w:ascii="Arial" w:eastAsia="Times New Roman" w:hAnsi="Arial" w:cs="Arial"/>
          <w:color w:val="464646"/>
          <w:sz w:val="20"/>
          <w:szCs w:val="20"/>
          <w:shd w:val="clear" w:color="auto" w:fill="FFFFFF"/>
          <w:lang w:eastAsia="nl-NL"/>
        </w:rPr>
        <w:t>sstages</w:t>
      </w:r>
      <w:proofErr w:type="spellEnd"/>
      <w:r w:rsidRPr="006C4CDF">
        <w:rPr>
          <w:rFonts w:ascii="Arial" w:eastAsia="Times New Roman" w:hAnsi="Arial" w:cs="Arial"/>
          <w:color w:val="464646"/>
          <w:sz w:val="20"/>
          <w:szCs w:val="20"/>
          <w:shd w:val="clear" w:color="auto" w:fill="FFFFFF"/>
          <w:lang w:eastAsia="nl-NL"/>
        </w:rPr>
        <w:t xml:space="preserve">), wedstrijden en reizen gereserveerd en met respect omgaan met de sporter en met de ruimte waarin de sporter zich bevindt, zoals de kleedkamer of de hotelkamer. </w:t>
      </w:r>
    </w:p>
    <w:p w:rsidR="006C4CDF" w:rsidRPr="006C4CDF" w:rsidRDefault="006C4CDF" w:rsidP="006C4CDF">
      <w:pPr>
        <w:numPr>
          <w:ilvl w:val="0"/>
          <w:numId w:val="2"/>
        </w:numPr>
        <w:shd w:val="clear" w:color="auto" w:fill="FFFFFF"/>
        <w:spacing w:after="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De begeleider heeft de plicht - voor zover in zijn vermogen ligt - de sporter te beschermen tegen schade en (</w:t>
      </w:r>
      <w:proofErr w:type="spellStart"/>
      <w:r w:rsidRPr="006C4CDF">
        <w:rPr>
          <w:rFonts w:ascii="Arial" w:eastAsia="Times New Roman" w:hAnsi="Arial" w:cs="Arial"/>
          <w:color w:val="464646"/>
          <w:sz w:val="20"/>
          <w:szCs w:val="20"/>
          <w:shd w:val="clear" w:color="auto" w:fill="FFFFFF"/>
          <w:lang w:eastAsia="nl-NL"/>
        </w:rPr>
        <w:t>machts</w:t>
      </w:r>
      <w:proofErr w:type="spellEnd"/>
      <w:r w:rsidRPr="006C4CDF">
        <w:rPr>
          <w:rFonts w:ascii="Arial" w:eastAsia="Times New Roman" w:hAnsi="Arial" w:cs="Arial"/>
          <w:color w:val="464646"/>
          <w:sz w:val="20"/>
          <w:szCs w:val="20"/>
          <w:shd w:val="clear" w:color="auto" w:fill="FFFFFF"/>
          <w:lang w:eastAsia="nl-NL"/>
        </w:rPr>
        <w:t xml:space="preserve">)misbruik als gevolg van Seksuele Intimidatie. Daar waar bekend of geregeld is wie de belangen van de (jeugdige) sporter behartigt, is de begeleider verplicht met deze personen of instanties samen te werken, opdat zij hun werk goed kunnen uitoefenen. </w:t>
      </w:r>
    </w:p>
    <w:p w:rsidR="006C4CDF" w:rsidRPr="006C4CDF" w:rsidRDefault="006C4CDF" w:rsidP="006C4CDF">
      <w:pPr>
        <w:numPr>
          <w:ilvl w:val="0"/>
          <w:numId w:val="2"/>
        </w:numPr>
        <w:shd w:val="clear" w:color="auto" w:fill="FFFFFF"/>
        <w:spacing w:after="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De begeleider zal de sporter geen (</w:t>
      </w:r>
      <w:proofErr w:type="spellStart"/>
      <w:r w:rsidRPr="006C4CDF">
        <w:rPr>
          <w:rFonts w:ascii="Arial" w:eastAsia="Times New Roman" w:hAnsi="Arial" w:cs="Arial"/>
          <w:color w:val="464646"/>
          <w:sz w:val="20"/>
          <w:szCs w:val="20"/>
          <w:shd w:val="clear" w:color="auto" w:fill="FFFFFF"/>
          <w:lang w:eastAsia="nl-NL"/>
        </w:rPr>
        <w:t>im</w:t>
      </w:r>
      <w:proofErr w:type="spellEnd"/>
      <w:r w:rsidRPr="006C4CDF">
        <w:rPr>
          <w:rFonts w:ascii="Arial" w:eastAsia="Times New Roman" w:hAnsi="Arial" w:cs="Arial"/>
          <w:color w:val="464646"/>
          <w:sz w:val="20"/>
          <w:szCs w:val="20"/>
          <w:shd w:val="clear" w:color="auto" w:fill="FFFFFF"/>
          <w:lang w:eastAsia="nl-NL"/>
        </w:rPr>
        <w:t>)materiële vergoedingen geven met de kennelijke bedoeling tegenprestaties te vragen. Ook de begeleider aanvaardt geen financiële beloning of geschenken van de sporter die in onevenredige verhouding tot de gebruikelijke dan wel afgesproken ho</w:t>
      </w:r>
      <w:bookmarkStart w:id="0" w:name="_GoBack"/>
      <w:bookmarkEnd w:id="0"/>
      <w:r w:rsidRPr="006C4CDF">
        <w:rPr>
          <w:rFonts w:ascii="Arial" w:eastAsia="Times New Roman" w:hAnsi="Arial" w:cs="Arial"/>
          <w:color w:val="464646"/>
          <w:sz w:val="20"/>
          <w:szCs w:val="20"/>
          <w:shd w:val="clear" w:color="auto" w:fill="FFFFFF"/>
          <w:lang w:eastAsia="nl-NL"/>
        </w:rPr>
        <w:t xml:space="preserve">norering staan. </w:t>
      </w:r>
    </w:p>
    <w:p w:rsidR="006C4CDF" w:rsidRPr="006C4CDF" w:rsidRDefault="006C4CDF" w:rsidP="006C4CDF">
      <w:pPr>
        <w:numPr>
          <w:ilvl w:val="0"/>
          <w:numId w:val="2"/>
        </w:numPr>
        <w:shd w:val="clear" w:color="auto" w:fill="FFFFFF"/>
        <w:spacing w:after="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De begeleider zal er actief op toezien dat deze regels worden nageleefd door iedereen die bij de sporter is betrokken. Indien de begeleider gedrag signaleert dat niet in overeenstemming is met deze gedragsregels zal hij de daartoe noodzakelijke actie(s) ondernemen. </w:t>
      </w:r>
    </w:p>
    <w:p w:rsidR="006C4CDF" w:rsidRPr="006C4CDF" w:rsidRDefault="006C4CDF" w:rsidP="006C4CDF">
      <w:pPr>
        <w:numPr>
          <w:ilvl w:val="0"/>
          <w:numId w:val="2"/>
        </w:numPr>
        <w:shd w:val="clear" w:color="auto" w:fill="FFFFFF"/>
        <w:spacing w:after="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In die gevallen waarin de gedragsregels niet (direct) voorzien, ligt het binnen de verantwoordelijkheid van de begeleider in de geest hiervan te handelen.</w:t>
      </w:r>
    </w:p>
    <w:p w:rsidR="006C4CDF" w:rsidRPr="006C4CDF" w:rsidRDefault="006C4CDF" w:rsidP="006C4CDF">
      <w:pPr>
        <w:numPr>
          <w:ilvl w:val="0"/>
          <w:numId w:val="2"/>
        </w:numPr>
        <w:shd w:val="clear" w:color="auto" w:fill="FFFFFF"/>
        <w:spacing w:after="220" w:line="240" w:lineRule="auto"/>
        <w:textAlignment w:val="baseline"/>
        <w:rPr>
          <w:rFonts w:ascii="Arial" w:eastAsia="Times New Roman" w:hAnsi="Arial" w:cs="Arial"/>
          <w:color w:val="464646"/>
          <w:sz w:val="20"/>
          <w:szCs w:val="20"/>
          <w:lang w:eastAsia="nl-NL"/>
        </w:rPr>
      </w:pPr>
      <w:r w:rsidRPr="006C4CDF">
        <w:rPr>
          <w:rFonts w:ascii="Arial" w:eastAsia="Times New Roman" w:hAnsi="Arial" w:cs="Arial"/>
          <w:color w:val="464646"/>
          <w:sz w:val="20"/>
          <w:szCs w:val="20"/>
          <w:shd w:val="clear" w:color="auto" w:fill="FFFFFF"/>
          <w:lang w:eastAsia="nl-NL"/>
        </w:rPr>
        <w:t xml:space="preserve">Zie ook video: </w:t>
      </w:r>
      <w:hyperlink r:id="rId6" w:history="1">
        <w:r w:rsidRPr="006C4CDF">
          <w:rPr>
            <w:rFonts w:ascii="Arial" w:eastAsia="Times New Roman" w:hAnsi="Arial" w:cs="Arial"/>
            <w:color w:val="1155CC"/>
            <w:sz w:val="20"/>
            <w:szCs w:val="20"/>
            <w:u w:val="single"/>
            <w:shd w:val="clear" w:color="auto" w:fill="FFFFFF"/>
            <w:lang w:eastAsia="nl-NL"/>
          </w:rPr>
          <w:t>Gedragscode Sport: trainers, coaches en begeleiders</w:t>
        </w:r>
      </w:hyperlink>
      <w:r w:rsidRPr="006C4CDF">
        <w:rPr>
          <w:rFonts w:ascii="Arial" w:eastAsia="Times New Roman" w:hAnsi="Arial" w:cs="Arial"/>
          <w:color w:val="464646"/>
          <w:sz w:val="20"/>
          <w:szCs w:val="20"/>
          <w:shd w:val="clear" w:color="auto" w:fill="FFFFFF"/>
          <w:lang w:eastAsia="nl-NL"/>
        </w:rPr>
        <w:t xml:space="preserve"> </w:t>
      </w:r>
    </w:p>
    <w:p w:rsidR="006C4CDF" w:rsidRPr="006C4CDF" w:rsidRDefault="00E957E2" w:rsidP="006C4CDF">
      <w:pPr>
        <w:spacing w:after="0" w:line="240" w:lineRule="auto"/>
        <w:rPr>
          <w:rFonts w:ascii="Times New Roman" w:eastAsia="Times New Roman" w:hAnsi="Times New Roman" w:cs="Times New Roman"/>
          <w:sz w:val="24"/>
          <w:szCs w:val="24"/>
          <w:lang w:eastAsia="nl-NL"/>
        </w:rPr>
      </w:pPr>
      <w:r>
        <w:rPr>
          <w:rFonts w:ascii="Arial" w:eastAsia="Times New Roman" w:hAnsi="Arial" w:cs="Arial"/>
          <w:b/>
          <w:bCs/>
          <w:color w:val="FF9900"/>
          <w:lang w:eastAsia="nl-NL"/>
        </w:rPr>
        <w:br/>
      </w:r>
      <w:r w:rsidR="006C4CDF" w:rsidRPr="006C4CDF">
        <w:rPr>
          <w:rFonts w:ascii="Arial" w:eastAsia="Times New Roman" w:hAnsi="Arial" w:cs="Arial"/>
          <w:b/>
          <w:bCs/>
          <w:color w:val="FF9900"/>
          <w:lang w:eastAsia="nl-NL"/>
        </w:rPr>
        <w:t>Vertrouwenscontactpersoon</w:t>
      </w:r>
      <w:r w:rsidR="006C4CDF" w:rsidRPr="006C4CDF">
        <w:rPr>
          <w:rFonts w:ascii="Arial" w:eastAsia="Times New Roman" w:hAnsi="Arial" w:cs="Arial"/>
          <w:b/>
          <w:bCs/>
          <w:color w:val="FF9900"/>
          <w:lang w:eastAsia="nl-NL"/>
        </w:rPr>
        <w:br/>
      </w:r>
      <w:r w:rsidR="006C4CDF" w:rsidRPr="006C4CDF">
        <w:rPr>
          <w:rFonts w:ascii="Arial" w:eastAsia="Times New Roman" w:hAnsi="Arial" w:cs="Arial"/>
          <w:color w:val="464646"/>
          <w:sz w:val="20"/>
          <w:szCs w:val="20"/>
          <w:shd w:val="clear" w:color="auto" w:fill="FFFFFF"/>
          <w:lang w:eastAsia="nl-NL"/>
        </w:rPr>
        <w:t xml:space="preserve">De KNVvL kent een </w:t>
      </w:r>
      <w:proofErr w:type="spellStart"/>
      <w:r w:rsidR="006C4CDF" w:rsidRPr="006C4CDF">
        <w:rPr>
          <w:rFonts w:ascii="Arial" w:eastAsia="Times New Roman" w:hAnsi="Arial" w:cs="Arial"/>
          <w:color w:val="464646"/>
          <w:sz w:val="20"/>
          <w:szCs w:val="20"/>
          <w:shd w:val="clear" w:color="auto" w:fill="FFFFFF"/>
          <w:lang w:eastAsia="nl-NL"/>
        </w:rPr>
        <w:t>vertrouwencontactpersoon</w:t>
      </w:r>
      <w:proofErr w:type="spellEnd"/>
      <w:r w:rsidR="006C4CDF" w:rsidRPr="006C4CDF">
        <w:rPr>
          <w:rFonts w:ascii="Arial" w:eastAsia="Times New Roman" w:hAnsi="Arial" w:cs="Arial"/>
          <w:color w:val="464646"/>
          <w:sz w:val="20"/>
          <w:szCs w:val="20"/>
          <w:shd w:val="clear" w:color="auto" w:fill="FFFFFF"/>
          <w:lang w:eastAsia="nl-NL"/>
        </w:rPr>
        <w:t xml:space="preserve"> (VCP)</w:t>
      </w:r>
      <w:r w:rsidR="006C4CDF" w:rsidRPr="006C4CDF">
        <w:rPr>
          <w:rFonts w:ascii="Arial" w:eastAsia="Times New Roman" w:hAnsi="Arial" w:cs="Arial"/>
          <w:color w:val="464646"/>
          <w:sz w:val="20"/>
          <w:szCs w:val="20"/>
          <w:shd w:val="clear" w:color="auto" w:fill="FFFFFF"/>
          <w:lang w:eastAsia="nl-NL"/>
        </w:rPr>
        <w:br/>
        <w:t xml:space="preserve">De taak van de VCP is een </w:t>
      </w:r>
      <w:r w:rsidR="006C4CDF" w:rsidRPr="006C4CDF">
        <w:rPr>
          <w:rFonts w:ascii="Arial" w:eastAsia="Times New Roman" w:hAnsi="Arial" w:cs="Arial"/>
          <w:color w:val="464646"/>
          <w:sz w:val="20"/>
          <w:szCs w:val="20"/>
          <w:u w:val="single"/>
          <w:shd w:val="clear" w:color="auto" w:fill="FFFFFF"/>
          <w:lang w:eastAsia="nl-NL"/>
        </w:rPr>
        <w:t>procedureel</w:t>
      </w:r>
      <w:r w:rsidR="006C4CDF" w:rsidRPr="006C4CDF">
        <w:rPr>
          <w:rFonts w:ascii="Arial" w:eastAsia="Times New Roman" w:hAnsi="Arial" w:cs="Arial"/>
          <w:color w:val="464646"/>
          <w:sz w:val="20"/>
          <w:szCs w:val="20"/>
          <w:shd w:val="clear" w:color="auto" w:fill="FFFFFF"/>
          <w:lang w:eastAsia="nl-NL"/>
        </w:rPr>
        <w:t xml:space="preserve"> adviserende rol. De VCP is het eerste aanspreekpunt voor iedereen die te maken heeft met ongewenst gedrag en hier met iemand over wil praten.</w:t>
      </w:r>
      <w:r w:rsidR="006C4CDF" w:rsidRPr="006C4CDF">
        <w:rPr>
          <w:rFonts w:ascii="Arial" w:eastAsia="Times New Roman" w:hAnsi="Arial" w:cs="Arial"/>
          <w:color w:val="464646"/>
          <w:sz w:val="20"/>
          <w:szCs w:val="20"/>
          <w:shd w:val="clear" w:color="auto" w:fill="FFFFFF"/>
          <w:lang w:eastAsia="nl-NL"/>
        </w:rPr>
        <w:br/>
        <w:t xml:space="preserve">De vertrouwenscontactpersoon van de KNVvL is </w:t>
      </w:r>
      <w:hyperlink r:id="rId7" w:history="1">
        <w:proofErr w:type="spellStart"/>
        <w:r w:rsidR="006C4CDF" w:rsidRPr="006C4CDF">
          <w:rPr>
            <w:rFonts w:ascii="Arial" w:eastAsia="Times New Roman" w:hAnsi="Arial" w:cs="Arial"/>
            <w:color w:val="1155CC"/>
            <w:sz w:val="20"/>
            <w:szCs w:val="20"/>
            <w:u w:val="single"/>
            <w:shd w:val="clear" w:color="auto" w:fill="FFFFFF"/>
            <w:lang w:eastAsia="nl-NL"/>
          </w:rPr>
          <w:t>Frouwke</w:t>
        </w:r>
        <w:proofErr w:type="spellEnd"/>
        <w:r w:rsidR="006C4CDF" w:rsidRPr="006C4CDF">
          <w:rPr>
            <w:rFonts w:ascii="Arial" w:eastAsia="Times New Roman" w:hAnsi="Arial" w:cs="Arial"/>
            <w:color w:val="1155CC"/>
            <w:sz w:val="20"/>
            <w:szCs w:val="20"/>
            <w:u w:val="single"/>
            <w:shd w:val="clear" w:color="auto" w:fill="FFFFFF"/>
            <w:lang w:eastAsia="nl-NL"/>
          </w:rPr>
          <w:t xml:space="preserve"> Kuijpers</w:t>
        </w:r>
      </w:hyperlink>
      <w:r w:rsidR="006C4CDF" w:rsidRPr="006C4CDF">
        <w:rPr>
          <w:rFonts w:ascii="Arial" w:eastAsia="Times New Roman" w:hAnsi="Arial" w:cs="Arial"/>
          <w:color w:val="464646"/>
          <w:sz w:val="20"/>
          <w:szCs w:val="20"/>
          <w:shd w:val="clear" w:color="auto" w:fill="FFFFFF"/>
          <w:lang w:eastAsia="nl-NL"/>
        </w:rPr>
        <w:t xml:space="preserve"> </w:t>
      </w:r>
      <w:r w:rsidR="006C4CDF" w:rsidRPr="006C4CDF">
        <w:rPr>
          <w:rFonts w:ascii="Arial" w:eastAsia="Times New Roman" w:hAnsi="Arial" w:cs="Arial"/>
          <w:color w:val="464646"/>
          <w:sz w:val="20"/>
          <w:szCs w:val="20"/>
          <w:shd w:val="clear" w:color="auto" w:fill="FFFFFF"/>
          <w:lang w:eastAsia="nl-NL"/>
        </w:rPr>
        <w:br/>
      </w:r>
      <w:r w:rsidR="006C4CDF" w:rsidRPr="006C4CDF">
        <w:rPr>
          <w:rFonts w:ascii="Arial" w:eastAsia="Times New Roman" w:hAnsi="Arial" w:cs="Arial"/>
          <w:color w:val="464646"/>
          <w:sz w:val="20"/>
          <w:szCs w:val="20"/>
          <w:shd w:val="clear" w:color="auto" w:fill="FFFFFF"/>
          <w:lang w:eastAsia="nl-NL"/>
        </w:rPr>
        <w:br/>
      </w:r>
    </w:p>
    <w:p w:rsidR="006C4CDF" w:rsidRPr="006C4CDF" w:rsidRDefault="006C4CDF" w:rsidP="006C4CDF">
      <w:pPr>
        <w:spacing w:after="0" w:line="240" w:lineRule="auto"/>
        <w:rPr>
          <w:rFonts w:ascii="Times New Roman" w:eastAsia="Times New Roman" w:hAnsi="Times New Roman" w:cs="Times New Roman"/>
          <w:sz w:val="24"/>
          <w:szCs w:val="24"/>
          <w:lang w:eastAsia="nl-NL"/>
        </w:rPr>
      </w:pPr>
      <w:r w:rsidRPr="006C4CDF">
        <w:rPr>
          <w:rFonts w:ascii="Arial" w:eastAsia="Times New Roman" w:hAnsi="Arial" w:cs="Arial"/>
          <w:b/>
          <w:bCs/>
          <w:color w:val="FF9900"/>
          <w:lang w:eastAsia="nl-NL"/>
        </w:rPr>
        <w:t>Vertrouwenspersoon</w:t>
      </w:r>
    </w:p>
    <w:p w:rsidR="006C4CDF" w:rsidRPr="006C4CDF" w:rsidRDefault="006C4CDF" w:rsidP="006C4CDF">
      <w:pPr>
        <w:spacing w:after="0" w:line="240" w:lineRule="auto"/>
        <w:rPr>
          <w:rFonts w:ascii="Times New Roman" w:eastAsia="Times New Roman" w:hAnsi="Times New Roman" w:cs="Times New Roman"/>
          <w:sz w:val="24"/>
          <w:szCs w:val="24"/>
          <w:lang w:eastAsia="nl-NL"/>
        </w:rPr>
      </w:pPr>
      <w:r w:rsidRPr="006C4CDF">
        <w:rPr>
          <w:rFonts w:ascii="Arial" w:eastAsia="Times New Roman" w:hAnsi="Arial" w:cs="Arial"/>
          <w:color w:val="464646"/>
          <w:sz w:val="20"/>
          <w:szCs w:val="20"/>
          <w:shd w:val="clear" w:color="auto" w:fill="FFFFFF"/>
          <w:lang w:eastAsia="nl-NL"/>
        </w:rPr>
        <w:t xml:space="preserve">Naast een VCP kent men ook vertrouwenspersonen, deze spelen een </w:t>
      </w:r>
      <w:r w:rsidRPr="006C4CDF">
        <w:rPr>
          <w:rFonts w:ascii="Arial" w:eastAsia="Times New Roman" w:hAnsi="Arial" w:cs="Arial"/>
          <w:color w:val="464646"/>
          <w:sz w:val="20"/>
          <w:szCs w:val="20"/>
          <w:u w:val="single"/>
          <w:shd w:val="clear" w:color="auto" w:fill="FFFFFF"/>
          <w:lang w:eastAsia="nl-NL"/>
        </w:rPr>
        <w:t>inhoudelijk</w:t>
      </w:r>
      <w:r w:rsidRPr="006C4CDF">
        <w:rPr>
          <w:rFonts w:ascii="Arial" w:eastAsia="Times New Roman" w:hAnsi="Arial" w:cs="Arial"/>
          <w:color w:val="464646"/>
          <w:sz w:val="20"/>
          <w:szCs w:val="20"/>
          <w:shd w:val="clear" w:color="auto" w:fill="FFFFFF"/>
          <w:lang w:eastAsia="nl-NL"/>
        </w:rPr>
        <w:t xml:space="preserve"> adviserende rol.</w:t>
      </w:r>
      <w:r w:rsidRPr="006C4CDF">
        <w:rPr>
          <w:rFonts w:ascii="Arial" w:eastAsia="Times New Roman" w:hAnsi="Arial" w:cs="Arial"/>
          <w:color w:val="464646"/>
          <w:sz w:val="18"/>
          <w:szCs w:val="18"/>
          <w:shd w:val="clear" w:color="auto" w:fill="FFFFFF"/>
          <w:lang w:eastAsia="nl-NL"/>
        </w:rPr>
        <w:t xml:space="preserve"> </w:t>
      </w:r>
      <w:r w:rsidRPr="006C4CDF">
        <w:rPr>
          <w:rFonts w:ascii="Arial" w:eastAsia="Times New Roman" w:hAnsi="Arial" w:cs="Arial"/>
          <w:color w:val="464646"/>
          <w:sz w:val="18"/>
          <w:szCs w:val="18"/>
          <w:shd w:val="clear" w:color="auto" w:fill="FFFFFF"/>
          <w:lang w:eastAsia="nl-NL"/>
        </w:rPr>
        <w:br/>
      </w:r>
      <w:r w:rsidRPr="006C4CDF">
        <w:rPr>
          <w:rFonts w:ascii="Arial" w:eastAsia="Times New Roman" w:hAnsi="Arial" w:cs="Arial"/>
          <w:color w:val="464646"/>
          <w:sz w:val="20"/>
          <w:szCs w:val="20"/>
          <w:shd w:val="clear" w:color="auto" w:fill="FFFFFF"/>
          <w:lang w:eastAsia="nl-NL"/>
        </w:rPr>
        <w:t xml:space="preserve">Een vertrouwenspersoon begeleidt en adviseert de melders c.q. slachtoffers of beschuldigden van ongewenst gedrag in het gehele proces, daarnaast kan een vertrouwenspersoon ook een adviesfunctie hebben voor een </w:t>
      </w:r>
      <w:proofErr w:type="gramStart"/>
      <w:r w:rsidRPr="006C4CDF">
        <w:rPr>
          <w:rFonts w:ascii="Arial" w:eastAsia="Times New Roman" w:hAnsi="Arial" w:cs="Arial"/>
          <w:color w:val="464646"/>
          <w:sz w:val="20"/>
          <w:szCs w:val="20"/>
          <w:shd w:val="clear" w:color="auto" w:fill="FFFFFF"/>
          <w:lang w:eastAsia="nl-NL"/>
        </w:rPr>
        <w:t>bestuur  </w:t>
      </w:r>
      <w:proofErr w:type="gramEnd"/>
      <w:r w:rsidRPr="006C4CDF">
        <w:rPr>
          <w:rFonts w:ascii="Arial" w:eastAsia="Times New Roman" w:hAnsi="Arial" w:cs="Arial"/>
          <w:color w:val="464646"/>
          <w:sz w:val="20"/>
          <w:szCs w:val="20"/>
          <w:shd w:val="clear" w:color="auto" w:fill="FFFFFF"/>
          <w:lang w:eastAsia="nl-NL"/>
        </w:rPr>
        <w:t>van een vereniging.</w:t>
      </w:r>
      <w:r w:rsidRPr="006C4CDF">
        <w:rPr>
          <w:rFonts w:ascii="Arial" w:eastAsia="Times New Roman" w:hAnsi="Arial" w:cs="Arial"/>
          <w:color w:val="464646"/>
          <w:sz w:val="20"/>
          <w:szCs w:val="20"/>
          <w:shd w:val="clear" w:color="auto" w:fill="FFFFFF"/>
          <w:lang w:eastAsia="nl-NL"/>
        </w:rPr>
        <w:br/>
        <w:t xml:space="preserve">Het NOC*NSF heeft een landelijke poule van vertrouwenspersonen, leden van de KNVVL kunnen hier terecht. </w:t>
      </w:r>
      <w:r w:rsidRPr="006C4CDF">
        <w:rPr>
          <w:rFonts w:ascii="Arial" w:eastAsia="Times New Roman" w:hAnsi="Arial" w:cs="Arial"/>
          <w:color w:val="434343"/>
          <w:sz w:val="20"/>
          <w:szCs w:val="20"/>
          <w:shd w:val="clear" w:color="auto" w:fill="FFFFFF"/>
          <w:lang w:eastAsia="nl-NL"/>
        </w:rPr>
        <w:t xml:space="preserve">Zeker bij de zwaardere incidenten is de hulp van een vertrouwenspersoon – al dan niet via de vertrouwenscontactpersoon - zeer wenselijk. </w:t>
      </w:r>
      <w:r w:rsidRPr="006C4CDF">
        <w:rPr>
          <w:rFonts w:ascii="Arial" w:eastAsia="Times New Roman" w:hAnsi="Arial" w:cs="Arial"/>
          <w:color w:val="434343"/>
          <w:sz w:val="20"/>
          <w:szCs w:val="20"/>
          <w:shd w:val="clear" w:color="auto" w:fill="FFFFFF"/>
          <w:lang w:eastAsia="nl-NL"/>
        </w:rPr>
        <w:br/>
        <w:t xml:space="preserve">Zij zijn bereikbaar via het </w:t>
      </w:r>
      <w:hyperlink r:id="rId8" w:history="1">
        <w:r w:rsidRPr="006C4CDF">
          <w:rPr>
            <w:rFonts w:ascii="Arial" w:eastAsia="Times New Roman" w:hAnsi="Arial" w:cs="Arial"/>
            <w:b/>
            <w:bCs/>
            <w:color w:val="1155CC"/>
            <w:sz w:val="20"/>
            <w:szCs w:val="20"/>
            <w:u w:val="single"/>
            <w:shd w:val="clear" w:color="auto" w:fill="FFFFFF"/>
            <w:lang w:eastAsia="nl-NL"/>
          </w:rPr>
          <w:t>Vertrouwenspunt Sport</w:t>
        </w:r>
      </w:hyperlink>
      <w:r w:rsidRPr="006C4CDF">
        <w:rPr>
          <w:rFonts w:ascii="Arial" w:eastAsia="Times New Roman" w:hAnsi="Arial" w:cs="Arial"/>
          <w:color w:val="1155CC"/>
          <w:sz w:val="20"/>
          <w:szCs w:val="20"/>
          <w:u w:val="single"/>
          <w:shd w:val="clear" w:color="auto" w:fill="FFFFFF"/>
          <w:lang w:eastAsia="nl-NL"/>
        </w:rPr>
        <w:t>.</w:t>
      </w:r>
      <w:r w:rsidRPr="006C4CDF">
        <w:rPr>
          <w:rFonts w:ascii="Arial" w:eastAsia="Times New Roman" w:hAnsi="Arial" w:cs="Arial"/>
          <w:color w:val="1155CC"/>
          <w:sz w:val="20"/>
          <w:szCs w:val="20"/>
          <w:shd w:val="clear" w:color="auto" w:fill="FFFFFF"/>
          <w:lang w:eastAsia="nl-NL"/>
        </w:rPr>
        <w:t xml:space="preserve"> </w:t>
      </w:r>
      <w:r w:rsidRPr="006C4CDF">
        <w:rPr>
          <w:rFonts w:ascii="Arial" w:eastAsia="Times New Roman" w:hAnsi="Arial" w:cs="Arial"/>
          <w:color w:val="1155CC"/>
          <w:sz w:val="20"/>
          <w:szCs w:val="20"/>
          <w:shd w:val="clear" w:color="auto" w:fill="FFFFFF"/>
          <w:lang w:eastAsia="nl-NL"/>
        </w:rPr>
        <w:br/>
      </w:r>
      <w:r w:rsidRPr="006C4CDF">
        <w:rPr>
          <w:rFonts w:ascii="Arial" w:eastAsia="Times New Roman" w:hAnsi="Arial" w:cs="Arial"/>
          <w:color w:val="1155CC"/>
          <w:sz w:val="20"/>
          <w:szCs w:val="20"/>
          <w:shd w:val="clear" w:color="auto" w:fill="FFFFFF"/>
          <w:lang w:eastAsia="nl-NL"/>
        </w:rPr>
        <w:br/>
      </w:r>
    </w:p>
    <w:p w:rsidR="006C4CDF" w:rsidRPr="006C4CDF" w:rsidRDefault="006C4CDF" w:rsidP="006C4CDF">
      <w:pPr>
        <w:spacing w:after="0" w:line="240" w:lineRule="auto"/>
        <w:rPr>
          <w:rFonts w:ascii="Times New Roman" w:eastAsia="Times New Roman" w:hAnsi="Times New Roman" w:cs="Times New Roman"/>
          <w:sz w:val="24"/>
          <w:szCs w:val="24"/>
          <w:lang w:eastAsia="nl-NL"/>
        </w:rPr>
      </w:pPr>
      <w:r w:rsidRPr="006C4CDF">
        <w:rPr>
          <w:rFonts w:ascii="Arial" w:eastAsia="Times New Roman" w:hAnsi="Arial" w:cs="Arial"/>
          <w:b/>
          <w:bCs/>
          <w:color w:val="FF9900"/>
          <w:shd w:val="clear" w:color="auto" w:fill="FFFFFF"/>
          <w:lang w:eastAsia="nl-NL"/>
        </w:rPr>
        <w:t xml:space="preserve">Verklaring Omtrent </w:t>
      </w:r>
      <w:proofErr w:type="gramStart"/>
      <w:r w:rsidRPr="006C4CDF">
        <w:rPr>
          <w:rFonts w:ascii="Arial" w:eastAsia="Times New Roman" w:hAnsi="Arial" w:cs="Arial"/>
          <w:b/>
          <w:bCs/>
          <w:color w:val="FF9900"/>
          <w:shd w:val="clear" w:color="auto" w:fill="FFFFFF"/>
          <w:lang w:eastAsia="nl-NL"/>
        </w:rPr>
        <w:t>Gedrag</w:t>
      </w:r>
      <w:r w:rsidRPr="006C4CDF">
        <w:rPr>
          <w:rFonts w:ascii="Arial" w:eastAsia="Times New Roman" w:hAnsi="Arial" w:cs="Arial"/>
          <w:b/>
          <w:bCs/>
          <w:color w:val="FF9900"/>
          <w:sz w:val="20"/>
          <w:szCs w:val="20"/>
          <w:shd w:val="clear" w:color="auto" w:fill="FFFFFF"/>
          <w:lang w:eastAsia="nl-NL"/>
        </w:rPr>
        <w:t xml:space="preserve"> </w:t>
      </w:r>
      <w:r w:rsidRPr="006C4CDF">
        <w:rPr>
          <w:rFonts w:ascii="Arial" w:eastAsia="Times New Roman" w:hAnsi="Arial" w:cs="Arial"/>
          <w:b/>
          <w:bCs/>
          <w:color w:val="464646"/>
          <w:sz w:val="20"/>
          <w:szCs w:val="20"/>
          <w:shd w:val="clear" w:color="auto" w:fill="FFFFFF"/>
          <w:lang w:eastAsia="nl-NL"/>
        </w:rPr>
        <w:t> </w:t>
      </w:r>
      <w:proofErr w:type="gramEnd"/>
      <w:r w:rsidRPr="006C4CDF">
        <w:rPr>
          <w:rFonts w:ascii="Times New Roman" w:eastAsia="Times New Roman" w:hAnsi="Times New Roman" w:cs="Times New Roman"/>
          <w:sz w:val="24"/>
          <w:szCs w:val="24"/>
          <w:lang w:eastAsia="nl-NL"/>
        </w:rPr>
        <w:fldChar w:fldCharType="begin"/>
      </w:r>
      <w:r w:rsidRPr="006C4CDF">
        <w:rPr>
          <w:rFonts w:ascii="Times New Roman" w:eastAsia="Times New Roman" w:hAnsi="Times New Roman" w:cs="Times New Roman"/>
          <w:sz w:val="24"/>
          <w:szCs w:val="24"/>
          <w:lang w:eastAsia="nl-NL"/>
        </w:rPr>
        <w:instrText xml:space="preserve"> HYPERLINK "http://www.nocnsf.nl/vog" </w:instrText>
      </w:r>
      <w:r w:rsidRPr="006C4CDF">
        <w:rPr>
          <w:rFonts w:ascii="Times New Roman" w:eastAsia="Times New Roman" w:hAnsi="Times New Roman" w:cs="Times New Roman"/>
          <w:sz w:val="24"/>
          <w:szCs w:val="24"/>
          <w:lang w:eastAsia="nl-NL"/>
        </w:rPr>
        <w:fldChar w:fldCharType="separate"/>
      </w:r>
      <w:r w:rsidRPr="006C4CDF">
        <w:rPr>
          <w:rFonts w:ascii="Arial" w:eastAsia="Times New Roman" w:hAnsi="Arial" w:cs="Arial"/>
          <w:b/>
          <w:bCs/>
          <w:color w:val="1155CC"/>
          <w:sz w:val="20"/>
          <w:szCs w:val="20"/>
          <w:u w:val="single"/>
          <w:shd w:val="clear" w:color="auto" w:fill="FFFFFF"/>
          <w:lang w:eastAsia="nl-NL"/>
        </w:rPr>
        <w:t>(VOG)</w:t>
      </w:r>
      <w:r w:rsidRPr="006C4CDF">
        <w:rPr>
          <w:rFonts w:ascii="Arial" w:eastAsia="Times New Roman" w:hAnsi="Arial" w:cs="Arial"/>
          <w:color w:val="464646"/>
          <w:sz w:val="20"/>
          <w:szCs w:val="20"/>
          <w:shd w:val="clear" w:color="auto" w:fill="FFFFFF"/>
          <w:lang w:eastAsia="nl-NL"/>
        </w:rPr>
        <w:br/>
      </w:r>
      <w:r w:rsidRPr="006C4CDF">
        <w:rPr>
          <w:rFonts w:ascii="Times New Roman" w:eastAsia="Times New Roman" w:hAnsi="Times New Roman" w:cs="Times New Roman"/>
          <w:sz w:val="24"/>
          <w:szCs w:val="24"/>
          <w:lang w:eastAsia="nl-NL"/>
        </w:rPr>
        <w:fldChar w:fldCharType="end"/>
      </w:r>
      <w:r w:rsidRPr="006C4CDF">
        <w:rPr>
          <w:rFonts w:ascii="Arial" w:eastAsia="Times New Roman" w:hAnsi="Arial" w:cs="Arial"/>
          <w:color w:val="434343"/>
          <w:sz w:val="20"/>
          <w:szCs w:val="20"/>
          <w:shd w:val="clear" w:color="auto" w:fill="FFFFFF"/>
          <w:lang w:eastAsia="nl-NL"/>
        </w:rPr>
        <w:t xml:space="preserve">De Verklaring Omtrent Gedrag (VOG) is een verklaring van het ministerie van Veiligheid en Justitie </w:t>
      </w:r>
      <w:r w:rsidRPr="006C4CDF">
        <w:rPr>
          <w:rFonts w:ascii="Arial" w:eastAsia="Times New Roman" w:hAnsi="Arial" w:cs="Arial"/>
          <w:color w:val="434343"/>
          <w:sz w:val="20"/>
          <w:szCs w:val="20"/>
          <w:shd w:val="clear" w:color="auto" w:fill="FFFFFF"/>
          <w:lang w:eastAsia="nl-NL"/>
        </w:rPr>
        <w:lastRenderedPageBreak/>
        <w:t xml:space="preserve">waaruit blijkt dat het gedrag uit het verleden van een persoon geen bezwaar oplevert voor het gevraagde doel, in het geval van de </w:t>
      </w:r>
      <w:proofErr w:type="spellStart"/>
      <w:r w:rsidRPr="006C4CDF">
        <w:rPr>
          <w:rFonts w:ascii="Arial" w:eastAsia="Times New Roman" w:hAnsi="Arial" w:cs="Arial"/>
          <w:color w:val="434343"/>
          <w:sz w:val="20"/>
          <w:szCs w:val="20"/>
          <w:shd w:val="clear" w:color="auto" w:fill="FFFFFF"/>
          <w:lang w:eastAsia="nl-NL"/>
        </w:rPr>
        <w:t>KNvvL</w:t>
      </w:r>
      <w:proofErr w:type="spellEnd"/>
      <w:r w:rsidRPr="006C4CDF">
        <w:rPr>
          <w:rFonts w:ascii="Arial" w:eastAsia="Times New Roman" w:hAnsi="Arial" w:cs="Arial"/>
          <w:color w:val="434343"/>
          <w:sz w:val="20"/>
          <w:szCs w:val="20"/>
          <w:shd w:val="clear" w:color="auto" w:fill="FFFFFF"/>
          <w:lang w:eastAsia="nl-NL"/>
        </w:rPr>
        <w:t xml:space="preserve"> veelal het instructie geven aan minderjarigen. </w:t>
      </w:r>
      <w:r w:rsidRPr="006C4CDF">
        <w:rPr>
          <w:rFonts w:ascii="Arial" w:eastAsia="Times New Roman" w:hAnsi="Arial" w:cs="Arial"/>
          <w:color w:val="464646"/>
          <w:sz w:val="20"/>
          <w:szCs w:val="20"/>
          <w:shd w:val="clear" w:color="auto" w:fill="FFFFFF"/>
          <w:lang w:eastAsia="nl-NL"/>
        </w:rPr>
        <w:t xml:space="preserve">De KNVvL streeft ernaar op termijn van al haar instructeurs een VOG te hebben. </w:t>
      </w:r>
    </w:p>
    <w:p w:rsidR="006C4CDF" w:rsidRPr="006C4CDF" w:rsidRDefault="006C4CDF" w:rsidP="006C4CDF">
      <w:pPr>
        <w:spacing w:after="0" w:line="240" w:lineRule="auto"/>
        <w:rPr>
          <w:rFonts w:ascii="Times New Roman" w:eastAsia="Times New Roman" w:hAnsi="Times New Roman" w:cs="Times New Roman"/>
          <w:sz w:val="24"/>
          <w:szCs w:val="24"/>
          <w:lang w:eastAsia="nl-NL"/>
        </w:rPr>
      </w:pPr>
      <w:r w:rsidRPr="006C4CDF">
        <w:rPr>
          <w:rFonts w:ascii="Arial" w:eastAsia="Times New Roman" w:hAnsi="Arial" w:cs="Arial"/>
          <w:color w:val="464646"/>
          <w:sz w:val="20"/>
          <w:szCs w:val="20"/>
          <w:shd w:val="clear" w:color="auto" w:fill="FFFFFF"/>
          <w:lang w:eastAsia="nl-NL"/>
        </w:rPr>
        <w:t xml:space="preserve">Het hebben van een VOG wordt een voorwaarde voor de verlenging van de instructeursbevoegdheid FI. Aankomende instructeurs dienen een VOG te overleggen bij de aanvraag van hun FI bevoegdheid. Elke 5 jaar wordt er opnieuw een VOG aangevraagd. </w:t>
      </w:r>
      <w:r w:rsidRPr="006C4CDF">
        <w:rPr>
          <w:rFonts w:ascii="Arial" w:eastAsia="Times New Roman" w:hAnsi="Arial" w:cs="Arial"/>
          <w:color w:val="464646"/>
          <w:sz w:val="20"/>
          <w:szCs w:val="20"/>
          <w:shd w:val="clear" w:color="auto" w:fill="FFFFFF"/>
          <w:lang w:eastAsia="nl-NL"/>
        </w:rPr>
        <w:br/>
        <w:t xml:space="preserve">Procedure: </w:t>
      </w:r>
      <w:r w:rsidRPr="006C4CDF">
        <w:rPr>
          <w:rFonts w:ascii="Arial" w:eastAsia="Times New Roman" w:hAnsi="Arial" w:cs="Arial"/>
          <w:color w:val="464646"/>
          <w:sz w:val="20"/>
          <w:szCs w:val="20"/>
          <w:shd w:val="clear" w:color="auto" w:fill="FFFFFF"/>
          <w:lang w:eastAsia="nl-NL"/>
        </w:rPr>
        <w:br/>
        <w:t xml:space="preserve">De procedure begint met een aanvraag vanuit de </w:t>
      </w:r>
      <w:proofErr w:type="spellStart"/>
      <w:r w:rsidRPr="006C4CDF">
        <w:rPr>
          <w:rFonts w:ascii="Arial" w:eastAsia="Times New Roman" w:hAnsi="Arial" w:cs="Arial"/>
          <w:color w:val="464646"/>
          <w:sz w:val="20"/>
          <w:szCs w:val="20"/>
          <w:shd w:val="clear" w:color="auto" w:fill="FFFFFF"/>
          <w:lang w:eastAsia="nl-NL"/>
        </w:rPr>
        <w:t>KNvvL</w:t>
      </w:r>
      <w:proofErr w:type="spellEnd"/>
      <w:r w:rsidRPr="006C4CDF">
        <w:rPr>
          <w:rFonts w:ascii="Arial" w:eastAsia="Times New Roman" w:hAnsi="Arial" w:cs="Arial"/>
          <w:color w:val="464646"/>
          <w:sz w:val="20"/>
          <w:szCs w:val="20"/>
          <w:shd w:val="clear" w:color="auto" w:fill="FFFFFF"/>
          <w:lang w:eastAsia="nl-NL"/>
        </w:rPr>
        <w:t xml:space="preserve">, zij vraagt de VOG namelijk aan bij het Ministerie van Veiligheid en Justitie. Het desbetreffende lid krijgt vervolgens per email een link naar een formulier welke ingevuld dient te worden. Na goedkeuring van de aanvraag krijgt de vrijwilliger zijn VOG opgestuurd welke hij vervolgens kan overleggen aan de KNVvL. </w:t>
      </w:r>
      <w:r w:rsidRPr="006C4CDF">
        <w:rPr>
          <w:rFonts w:ascii="Arial" w:eastAsia="Times New Roman" w:hAnsi="Arial" w:cs="Arial"/>
          <w:color w:val="464646"/>
          <w:sz w:val="20"/>
          <w:szCs w:val="20"/>
          <w:shd w:val="clear" w:color="auto" w:fill="FFFFFF"/>
          <w:lang w:eastAsia="nl-NL"/>
        </w:rPr>
        <w:br/>
        <w:t xml:space="preserve">Een VOG aanvraag dient gedaan te worden door een daartoe </w:t>
      </w:r>
      <w:proofErr w:type="gramStart"/>
      <w:r w:rsidRPr="006C4CDF">
        <w:rPr>
          <w:rFonts w:ascii="Arial" w:eastAsia="Times New Roman" w:hAnsi="Arial" w:cs="Arial"/>
          <w:color w:val="464646"/>
          <w:sz w:val="20"/>
          <w:szCs w:val="20"/>
          <w:shd w:val="clear" w:color="auto" w:fill="FFFFFF"/>
          <w:lang w:eastAsia="nl-NL"/>
        </w:rPr>
        <w:t>gemachtigd</w:t>
      </w:r>
      <w:proofErr w:type="gramEnd"/>
      <w:r w:rsidR="00E957E2">
        <w:rPr>
          <w:rFonts w:ascii="Arial" w:eastAsia="Times New Roman" w:hAnsi="Arial" w:cs="Arial"/>
          <w:color w:val="464646"/>
          <w:sz w:val="20"/>
          <w:szCs w:val="20"/>
          <w:shd w:val="clear" w:color="auto" w:fill="FFFFFF"/>
          <w:lang w:eastAsia="nl-NL"/>
        </w:rPr>
        <w:t xml:space="preserve"> persoon. Voor de KNVvL is dit </w:t>
      </w:r>
      <w:proofErr w:type="spellStart"/>
      <w:r w:rsidRPr="006C4CDF">
        <w:rPr>
          <w:rFonts w:ascii="Arial" w:eastAsia="Times New Roman" w:hAnsi="Arial" w:cs="Arial"/>
          <w:color w:val="464646"/>
          <w:sz w:val="20"/>
          <w:szCs w:val="20"/>
          <w:shd w:val="clear" w:color="auto" w:fill="FFFFFF"/>
          <w:lang w:eastAsia="nl-NL"/>
        </w:rPr>
        <w:t>Frouwke</w:t>
      </w:r>
      <w:proofErr w:type="spellEnd"/>
      <w:r w:rsidRPr="006C4CDF">
        <w:rPr>
          <w:rFonts w:ascii="Arial" w:eastAsia="Times New Roman" w:hAnsi="Arial" w:cs="Arial"/>
          <w:color w:val="464646"/>
          <w:sz w:val="20"/>
          <w:szCs w:val="20"/>
          <w:shd w:val="clear" w:color="auto" w:fill="FFFFFF"/>
          <w:lang w:eastAsia="nl-NL"/>
        </w:rPr>
        <w:t xml:space="preserve"> Kuijpers, de vertrouwenscontactpersoon van de KNVvL. Verenigingen die voor één van hun vrijwilligers anders dan instructeur een VOG willen, kunnen dit via haar aanvragen indien ze hiervoor zelf niet bevoegd zijn. Betreffende persoon moet dan wel KNVvL lid zijn.</w:t>
      </w:r>
    </w:p>
    <w:sectPr w:rsidR="006C4CDF" w:rsidRPr="006C4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7A6"/>
    <w:multiLevelType w:val="multilevel"/>
    <w:tmpl w:val="2C38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950E06"/>
    <w:multiLevelType w:val="multilevel"/>
    <w:tmpl w:val="5CCEC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DF"/>
    <w:rsid w:val="006C4CDF"/>
    <w:rsid w:val="007E20D9"/>
    <w:rsid w:val="00E95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43950">
      <w:bodyDiv w:val="1"/>
      <w:marLeft w:val="0"/>
      <w:marRight w:val="0"/>
      <w:marTop w:val="0"/>
      <w:marBottom w:val="0"/>
      <w:divBdr>
        <w:top w:val="none" w:sz="0" w:space="0" w:color="auto"/>
        <w:left w:val="none" w:sz="0" w:space="0" w:color="auto"/>
        <w:bottom w:val="none" w:sz="0" w:space="0" w:color="auto"/>
        <w:right w:val="none" w:sz="0" w:space="0" w:color="auto"/>
      </w:divBdr>
    </w:div>
    <w:div w:id="21436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nsf.nl/vertrouwenspuntsport" TargetMode="External"/><Relationship Id="rId3" Type="http://schemas.microsoft.com/office/2007/relationships/stylesWithEffects" Target="stylesWithEffects.xml"/><Relationship Id="rId7" Type="http://schemas.openxmlformats.org/officeDocument/2006/relationships/hyperlink" Target="mailto:frouwke.kuijpers@knvv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9Oh4Im6qNO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1228</Words>
  <Characters>6754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dc:creator>
  <cp:lastModifiedBy>BKE</cp:lastModifiedBy>
  <cp:revision>2</cp:revision>
  <cp:lastPrinted>2018-11-08T12:42:00Z</cp:lastPrinted>
  <dcterms:created xsi:type="dcterms:W3CDTF">2018-11-08T12:37:00Z</dcterms:created>
  <dcterms:modified xsi:type="dcterms:W3CDTF">2018-11-08T12:45:00Z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