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45" w:rsidRDefault="00007F45" w:rsidP="00DB4166">
      <w:pPr>
        <w:spacing w:after="160" w:line="240" w:lineRule="auto"/>
        <w:outlineLvl w:val="1"/>
        <w:rPr>
          <w:rFonts w:ascii="Arial" w:eastAsia="Times New Roman" w:hAnsi="Arial" w:cs="Arial"/>
          <w:b/>
          <w:bCs/>
          <w:color w:val="FF9900"/>
          <w:lang w:eastAsia="nl-NL"/>
        </w:rPr>
      </w:pPr>
      <w:r>
        <w:rPr>
          <w:rFonts w:ascii="Arial" w:hAnsi="Arial" w:cs="Arial"/>
          <w:b/>
          <w:bCs/>
          <w:color w:val="000000"/>
          <w:sz w:val="36"/>
          <w:szCs w:val="36"/>
        </w:rPr>
        <w:t>V</w:t>
      </w:r>
      <w:r>
        <w:rPr>
          <w:rFonts w:ascii="Arial" w:hAnsi="Arial" w:cs="Arial"/>
          <w:b/>
          <w:bCs/>
          <w:color w:val="000000"/>
          <w:sz w:val="36"/>
          <w:szCs w:val="36"/>
        </w:rPr>
        <w:t>oor bestuurders</w:t>
      </w:r>
      <w:r>
        <w:rPr>
          <w:rFonts w:ascii="Arial" w:hAnsi="Arial" w:cs="Arial"/>
          <w:b/>
          <w:bCs/>
          <w:color w:val="000000"/>
          <w:sz w:val="36"/>
          <w:szCs w:val="36"/>
        </w:rPr>
        <w:br/>
      </w:r>
      <w:bookmarkStart w:id="0" w:name="_GoBack"/>
      <w:bookmarkEnd w:id="0"/>
    </w:p>
    <w:p w:rsidR="00DB4166" w:rsidRPr="00007F45" w:rsidRDefault="00DB4166" w:rsidP="00007F45">
      <w:pPr>
        <w:spacing w:after="160" w:line="240" w:lineRule="auto"/>
        <w:outlineLvl w:val="1"/>
        <w:rPr>
          <w:rFonts w:ascii="Arial" w:eastAsia="Times New Roman" w:hAnsi="Arial" w:cs="Arial"/>
          <w:b/>
          <w:bCs/>
          <w:color w:val="FF9900"/>
          <w:lang w:eastAsia="nl-NL"/>
        </w:rPr>
      </w:pPr>
      <w:r w:rsidRPr="00DB4166">
        <w:rPr>
          <w:rFonts w:ascii="Arial" w:eastAsia="Times New Roman" w:hAnsi="Arial" w:cs="Arial"/>
          <w:b/>
          <w:bCs/>
          <w:color w:val="FF9900"/>
          <w:lang w:eastAsia="nl-NL"/>
        </w:rPr>
        <w:t>Beleid ongewenst gedrag</w:t>
      </w:r>
      <w:r w:rsidR="00007F45">
        <w:rPr>
          <w:rFonts w:ascii="Arial" w:eastAsia="Times New Roman" w:hAnsi="Arial" w:cs="Arial"/>
          <w:b/>
          <w:bCs/>
          <w:color w:val="FF9900"/>
          <w:lang w:eastAsia="nl-NL"/>
        </w:rPr>
        <w:br/>
      </w:r>
      <w:r w:rsidRPr="00DB4166">
        <w:rPr>
          <w:rFonts w:ascii="Arial" w:eastAsia="Times New Roman" w:hAnsi="Arial" w:cs="Arial"/>
          <w:i/>
          <w:iCs/>
          <w:color w:val="464646"/>
          <w:sz w:val="20"/>
          <w:szCs w:val="20"/>
          <w:shd w:val="clear" w:color="auto" w:fill="FFFFFF"/>
          <w:lang w:eastAsia="nl-NL"/>
        </w:rPr>
        <w:t>Als bestuurder wil je de zaken binnen je vereniging goed op orde hebben. De zorg voor een veilige omgeving is daarin essentieel. Je wilt ten slotte een situatie scheppen waarin de leden zich prettig voelen. Maatregelen nemen om ongewenst gedrag te voorkomen hoort daarbij. En voorbereid zijn om adequaat om te gaan met de gevolgen, als het toch gebeurt.</w:t>
      </w:r>
      <w:r w:rsidRPr="00DB4166">
        <w:rPr>
          <w:rFonts w:ascii="Arial" w:eastAsia="Times New Roman" w:hAnsi="Arial" w:cs="Arial"/>
          <w:color w:val="464646"/>
          <w:sz w:val="20"/>
          <w:szCs w:val="20"/>
          <w:shd w:val="clear" w:color="auto" w:fill="FFFFFF"/>
          <w:lang w:eastAsia="nl-NL"/>
        </w:rPr>
        <w:t xml:space="preserve"> </w:t>
      </w:r>
      <w:r w:rsidRPr="00DB4166">
        <w:rPr>
          <w:rFonts w:ascii="Arial" w:eastAsia="Times New Roman" w:hAnsi="Arial" w:cs="Arial"/>
          <w:color w:val="464646"/>
          <w:sz w:val="20"/>
          <w:szCs w:val="20"/>
          <w:lang w:eastAsia="nl-NL"/>
        </w:rPr>
        <w:t>Ongewenst gedrag</w:t>
      </w:r>
      <w:r w:rsidRPr="00DB4166">
        <w:rPr>
          <w:rFonts w:ascii="Arial" w:eastAsia="Times New Roman" w:hAnsi="Arial" w:cs="Arial"/>
          <w:color w:val="000000"/>
          <w:sz w:val="20"/>
          <w:szCs w:val="20"/>
          <w:lang w:eastAsia="nl-NL"/>
        </w:rPr>
        <w:t xml:space="preserve"> kan van alles zijn: niet alleen seksuele intimidatie, maar ook pesten, discriminatie, bedreigingen, mishandeling en belediging valt hieronder.</w:t>
      </w:r>
      <w:r w:rsidRPr="00DB4166">
        <w:rPr>
          <w:rFonts w:ascii="Arial" w:eastAsia="Times New Roman" w:hAnsi="Arial" w:cs="Arial"/>
          <w:color w:val="000000"/>
          <w:sz w:val="20"/>
          <w:szCs w:val="20"/>
          <w:lang w:eastAsia="nl-NL"/>
        </w:rPr>
        <w:br/>
        <w:t xml:space="preserve">Op de site van het </w:t>
      </w:r>
      <w:proofErr w:type="gramStart"/>
      <w:r w:rsidRPr="00DB4166">
        <w:rPr>
          <w:rFonts w:ascii="Arial" w:eastAsia="Times New Roman" w:hAnsi="Arial" w:cs="Arial"/>
          <w:color w:val="000000"/>
          <w:sz w:val="20"/>
          <w:szCs w:val="20"/>
          <w:lang w:eastAsia="nl-NL"/>
        </w:rPr>
        <w:t>NOC*NSF  </w:t>
      </w:r>
      <w:proofErr w:type="gramEnd"/>
      <w:r w:rsidRPr="00DB4166">
        <w:rPr>
          <w:rFonts w:ascii="Arial" w:eastAsia="Times New Roman" w:hAnsi="Arial" w:cs="Arial"/>
          <w:color w:val="000000"/>
          <w:sz w:val="20"/>
          <w:szCs w:val="20"/>
          <w:lang w:eastAsia="nl-NL"/>
        </w:rPr>
        <w:t xml:space="preserve">is hier veel over te vinden. Onder andere onder </w:t>
      </w:r>
      <w:hyperlink r:id="rId5" w:history="1">
        <w:r w:rsidRPr="00DB4166">
          <w:rPr>
            <w:rFonts w:ascii="Arial" w:eastAsia="Times New Roman" w:hAnsi="Arial" w:cs="Arial"/>
            <w:b/>
            <w:bCs/>
            <w:color w:val="1155CC"/>
            <w:sz w:val="20"/>
            <w:szCs w:val="20"/>
            <w:u w:val="single"/>
            <w:shd w:val="clear" w:color="auto" w:fill="FFFFFF"/>
            <w:lang w:eastAsia="nl-NL"/>
          </w:rPr>
          <w:t>deze link</w:t>
        </w:r>
      </w:hyperlink>
      <w:r w:rsidRPr="00DB4166">
        <w:rPr>
          <w:rFonts w:ascii="Arial" w:eastAsia="Times New Roman" w:hAnsi="Arial" w:cs="Arial"/>
          <w:color w:val="0000FF"/>
          <w:sz w:val="20"/>
          <w:szCs w:val="20"/>
          <w:shd w:val="clear" w:color="auto" w:fill="FFFFFF"/>
          <w:lang w:eastAsia="nl-NL"/>
        </w:rPr>
        <w:t xml:space="preserve"> </w:t>
      </w:r>
      <w:r w:rsidRPr="00DB4166">
        <w:rPr>
          <w:rFonts w:ascii="Arial" w:eastAsia="Times New Roman" w:hAnsi="Arial" w:cs="Arial"/>
          <w:color w:val="000000"/>
          <w:sz w:val="20"/>
          <w:szCs w:val="20"/>
          <w:lang w:eastAsia="nl-NL"/>
        </w:rPr>
        <w:t xml:space="preserve">staat </w:t>
      </w:r>
    </w:p>
    <w:p w:rsidR="00DB4166" w:rsidRPr="00DB4166" w:rsidRDefault="00DB4166" w:rsidP="00DB4166">
      <w:pPr>
        <w:spacing w:after="160" w:line="240" w:lineRule="auto"/>
        <w:rPr>
          <w:rFonts w:ascii="Times New Roman" w:eastAsia="Times New Roman" w:hAnsi="Times New Roman" w:cs="Times New Roman"/>
          <w:sz w:val="24"/>
          <w:szCs w:val="24"/>
          <w:lang w:eastAsia="nl-NL"/>
        </w:rPr>
      </w:pPr>
      <w:proofErr w:type="gramStart"/>
      <w:r w:rsidRPr="00DB4166">
        <w:rPr>
          <w:rFonts w:ascii="Arial" w:eastAsia="Times New Roman" w:hAnsi="Arial" w:cs="Arial"/>
          <w:color w:val="000000"/>
          <w:sz w:val="20"/>
          <w:szCs w:val="20"/>
          <w:lang w:eastAsia="nl-NL"/>
        </w:rPr>
        <w:t>beschreven</w:t>
      </w:r>
      <w:proofErr w:type="gramEnd"/>
      <w:r w:rsidRPr="00DB4166">
        <w:rPr>
          <w:rFonts w:ascii="Arial" w:eastAsia="Times New Roman" w:hAnsi="Arial" w:cs="Arial"/>
          <w:color w:val="000000"/>
          <w:sz w:val="20"/>
          <w:szCs w:val="20"/>
          <w:lang w:eastAsia="nl-NL"/>
        </w:rPr>
        <w:t xml:space="preserve"> hoe dit onderwerp als onderdeel van je beleid te maken. </w:t>
      </w:r>
      <w:r w:rsidRPr="00DB4166">
        <w:rPr>
          <w:rFonts w:ascii="Arial" w:eastAsia="Times New Roman" w:hAnsi="Arial" w:cs="Arial"/>
          <w:color w:val="000000"/>
          <w:sz w:val="20"/>
          <w:szCs w:val="20"/>
          <w:lang w:eastAsia="nl-NL"/>
        </w:rPr>
        <w:br/>
        <w:t xml:space="preserve">Een nog uitgebreider document kan men vinden onder </w:t>
      </w:r>
      <w:hyperlink r:id="rId6" w:history="1">
        <w:proofErr w:type="spellStart"/>
        <w:r w:rsidRPr="00DB4166">
          <w:rPr>
            <w:rFonts w:ascii="Arial" w:eastAsia="Times New Roman" w:hAnsi="Arial" w:cs="Arial"/>
            <w:b/>
            <w:bCs/>
            <w:color w:val="1155CC"/>
            <w:sz w:val="20"/>
            <w:szCs w:val="20"/>
            <w:u w:val="single"/>
            <w:lang w:eastAsia="nl-NL"/>
          </w:rPr>
          <w:t>toolkit</w:t>
        </w:r>
        <w:proofErr w:type="spellEnd"/>
        <w:r w:rsidRPr="00DB4166">
          <w:rPr>
            <w:rFonts w:ascii="Arial" w:eastAsia="Times New Roman" w:hAnsi="Arial" w:cs="Arial"/>
            <w:b/>
            <w:bCs/>
            <w:color w:val="1155CC"/>
            <w:sz w:val="20"/>
            <w:szCs w:val="20"/>
            <w:u w:val="single"/>
            <w:lang w:eastAsia="nl-NL"/>
          </w:rPr>
          <w:t xml:space="preserve"> beleid ongewenst gedrag</w:t>
        </w:r>
      </w:hyperlink>
      <w:r w:rsidRPr="00DB4166">
        <w:rPr>
          <w:rFonts w:ascii="Arial" w:eastAsia="Times New Roman" w:hAnsi="Arial" w:cs="Arial"/>
          <w:color w:val="000000"/>
          <w:sz w:val="20"/>
          <w:szCs w:val="20"/>
          <w:lang w:eastAsia="nl-NL"/>
        </w:rPr>
        <w:t xml:space="preserve"> waarin stap voor stap wordt beschreven hoe men een dergelijk beleid kan ontwikkelen en uitvoeren.</w:t>
      </w:r>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000000"/>
          <w:sz w:val="20"/>
          <w:szCs w:val="20"/>
          <w:lang w:eastAsia="nl-NL"/>
        </w:rPr>
        <w:t xml:space="preserve">De KNVvL als overkoepelende organisatie kent een eigen document “Ongewenst gedrag KNVvL”. </w:t>
      </w:r>
      <w:r w:rsidRPr="00DB4166">
        <w:rPr>
          <w:rFonts w:ascii="Arial" w:eastAsia="Times New Roman" w:hAnsi="Arial" w:cs="Arial"/>
          <w:color w:val="000000"/>
          <w:sz w:val="20"/>
          <w:szCs w:val="20"/>
          <w:lang w:eastAsia="nl-NL"/>
        </w:rPr>
        <w:br/>
        <w:t xml:space="preserve">Als vereniging verbonden aan de KNVvL kan men zich hieraan conformeren. Een vereniging kan echter ook een eigen beleid ontwikkelen. </w:t>
      </w:r>
    </w:p>
    <w:p w:rsidR="00DB4166" w:rsidRPr="00DB4166" w:rsidRDefault="00DB4166" w:rsidP="00DB4166">
      <w:pPr>
        <w:spacing w:after="0" w:line="240" w:lineRule="auto"/>
        <w:rPr>
          <w:rFonts w:ascii="Arial" w:eastAsia="Times New Roman" w:hAnsi="Arial" w:cs="Arial"/>
          <w:b/>
          <w:bCs/>
          <w:color w:val="FF9900"/>
          <w:lang w:eastAsia="nl-NL"/>
        </w:rPr>
      </w:pPr>
      <w:r>
        <w:rPr>
          <w:rFonts w:ascii="Arial" w:eastAsia="Times New Roman" w:hAnsi="Arial" w:cs="Arial"/>
          <w:b/>
          <w:bCs/>
          <w:color w:val="FF9900"/>
          <w:lang w:eastAsia="nl-NL"/>
        </w:rPr>
        <w:br/>
      </w:r>
      <w:hyperlink r:id="rId7" w:history="1">
        <w:r w:rsidRPr="00DB4166">
          <w:rPr>
            <w:rFonts w:ascii="Arial" w:eastAsia="Times New Roman" w:hAnsi="Arial" w:cs="Arial"/>
            <w:b/>
            <w:bCs/>
            <w:color w:val="FF9900"/>
            <w:lang w:eastAsia="nl-NL"/>
          </w:rPr>
          <w:t>De Verklaring Omtrent Gedrag (VOG)</w:t>
        </w:r>
      </w:hyperlink>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000000"/>
          <w:sz w:val="20"/>
          <w:szCs w:val="20"/>
          <w:shd w:val="clear" w:color="auto" w:fill="FFFFFF"/>
          <w:lang w:eastAsia="nl-NL"/>
        </w:rPr>
        <w:t xml:space="preserve">De Verklaring Omtrent Gedrag (VOG) is een verklaring van het ministerie van Veiligheid en Justitie waaruit blijkt dat het gedrag uit het verleden van een persoon geen bezwaar oplevert voor het gevraagde doel, bijvoorbeeld het verkrijgen van een nieuwe baan of het werken met minderjarigen bij een sportvereniging. Een Verklaring Omtrent het Gedrag staat ook wel bekend als bewijs van goed gedrag. </w:t>
      </w:r>
    </w:p>
    <w:p w:rsidR="00DB4166" w:rsidRPr="00DB4166" w:rsidRDefault="00DB4166" w:rsidP="00DB4166">
      <w:pPr>
        <w:spacing w:after="0" w:line="240" w:lineRule="auto"/>
        <w:rPr>
          <w:rFonts w:ascii="Times New Roman" w:eastAsia="Times New Roman" w:hAnsi="Times New Roman" w:cs="Times New Roman"/>
          <w:sz w:val="24"/>
          <w:szCs w:val="24"/>
          <w:lang w:eastAsia="nl-NL"/>
        </w:rPr>
      </w:pPr>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000000"/>
          <w:sz w:val="20"/>
          <w:szCs w:val="20"/>
          <w:shd w:val="clear" w:color="auto" w:fill="FFFFFF"/>
          <w:lang w:eastAsia="nl-NL"/>
        </w:rPr>
        <w:t xml:space="preserve">Een (VOG) is één van de maatregelen die een sportvereniging kan nemen om de kans op seksuele intimidatie binnen de club te verkleinen. Het geeft meer zekerheid over het verleden van (nieuwe) trainers, coaches, begeleiders of verzorgers en het vermindert de kans dat personen, die eerder in de fout zijn gegaan, een functie bij de sportvereniging kunnen uitoefenen. Door als vereniging of bond een VOG te verlangen van iedereen die in zijn functie in aanraking komt met minderjarigen, mensen met een verstandelijke beperking, of andere kwetsbare groepen, laat je zien dat je de veiligheid van je leden serieus neemt. </w:t>
      </w:r>
    </w:p>
    <w:p w:rsidR="00DB4166" w:rsidRPr="00DB4166" w:rsidRDefault="00DB4166" w:rsidP="00DB4166">
      <w:pPr>
        <w:spacing w:after="0" w:line="240" w:lineRule="auto"/>
        <w:rPr>
          <w:rFonts w:ascii="Times New Roman" w:eastAsia="Times New Roman" w:hAnsi="Times New Roman" w:cs="Times New Roman"/>
          <w:sz w:val="24"/>
          <w:szCs w:val="24"/>
          <w:lang w:eastAsia="nl-NL"/>
        </w:rPr>
      </w:pPr>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000000"/>
          <w:sz w:val="20"/>
          <w:szCs w:val="20"/>
          <w:shd w:val="clear" w:color="auto" w:fill="FFFFFF"/>
          <w:lang w:eastAsia="nl-NL"/>
        </w:rPr>
        <w:t>Voor vrijwilligers van sportorganisaties (als dit vrijwilligersorganisaties zijn) is de VOG gratis.</w:t>
      </w:r>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000000"/>
          <w:sz w:val="20"/>
          <w:szCs w:val="20"/>
          <w:shd w:val="clear" w:color="auto" w:fill="FFFFFF"/>
          <w:lang w:eastAsia="nl-NL"/>
        </w:rPr>
        <w:t xml:space="preserve">De KNVvL als bond kan zo een VOG aanvragen, ook voor de leden van de bij haar aangesloten verenigingen, mits individueel KNVvL lid. Een vereniging kan dit ook zelf doen, mits bevoegd. Ga naar </w:t>
      </w:r>
      <w:hyperlink r:id="rId8" w:history="1">
        <w:r w:rsidRPr="00DB4166">
          <w:rPr>
            <w:rFonts w:ascii="Arial" w:eastAsia="Times New Roman" w:hAnsi="Arial" w:cs="Arial"/>
            <w:b/>
            <w:bCs/>
            <w:color w:val="1155CC"/>
            <w:sz w:val="20"/>
            <w:szCs w:val="20"/>
            <w:u w:val="single"/>
            <w:shd w:val="clear" w:color="auto" w:fill="FFFFFF"/>
            <w:lang w:eastAsia="nl-NL"/>
          </w:rPr>
          <w:t>VOG aanvragen</w:t>
        </w:r>
      </w:hyperlink>
      <w:r w:rsidRPr="00DB4166">
        <w:rPr>
          <w:rFonts w:ascii="Arial" w:eastAsia="Times New Roman" w:hAnsi="Arial" w:cs="Arial"/>
          <w:color w:val="000000"/>
          <w:sz w:val="20"/>
          <w:szCs w:val="20"/>
          <w:shd w:val="clear" w:color="auto" w:fill="FFFFFF"/>
          <w:lang w:eastAsia="nl-NL"/>
        </w:rPr>
        <w:t xml:space="preserve"> voor informatie waaraan men moet voldoen om een gratis VOG aan te vragen.</w:t>
      </w:r>
      <w:r w:rsidRPr="00DB4166">
        <w:rPr>
          <w:rFonts w:ascii="Arial" w:eastAsia="Times New Roman" w:hAnsi="Arial" w:cs="Arial"/>
          <w:color w:val="000000"/>
          <w:sz w:val="20"/>
          <w:szCs w:val="20"/>
          <w:shd w:val="clear" w:color="auto" w:fill="FFFFFF"/>
          <w:lang w:eastAsia="nl-NL"/>
        </w:rPr>
        <w:br/>
      </w:r>
      <w:r w:rsidRPr="00DB4166">
        <w:rPr>
          <w:rFonts w:ascii="Arial" w:eastAsia="Times New Roman" w:hAnsi="Arial" w:cs="Arial"/>
          <w:color w:val="000000"/>
          <w:sz w:val="20"/>
          <w:szCs w:val="20"/>
          <w:shd w:val="clear" w:color="auto" w:fill="FFFFFF"/>
          <w:lang w:eastAsia="nl-NL"/>
        </w:rPr>
        <w:br/>
        <w:t xml:space="preserve">Uit dit document blijkt dat je als vereniging een zogenaamd </w:t>
      </w:r>
      <w:hyperlink r:id="rId9" w:history="1">
        <w:r w:rsidRPr="00DB4166">
          <w:rPr>
            <w:rFonts w:ascii="Arial" w:eastAsia="Times New Roman" w:hAnsi="Arial" w:cs="Arial"/>
            <w:b/>
            <w:bCs/>
            <w:color w:val="1155CC"/>
            <w:sz w:val="20"/>
            <w:szCs w:val="20"/>
            <w:u w:val="single"/>
            <w:lang w:eastAsia="nl-NL"/>
          </w:rPr>
          <w:t>breder preventief beleid</w:t>
        </w:r>
      </w:hyperlink>
      <w:r w:rsidRPr="00DB4166">
        <w:rPr>
          <w:rFonts w:ascii="Arial" w:eastAsia="Times New Roman" w:hAnsi="Arial" w:cs="Arial"/>
          <w:color w:val="6FA8DC"/>
          <w:sz w:val="20"/>
          <w:szCs w:val="20"/>
          <w:lang w:eastAsia="nl-NL"/>
        </w:rPr>
        <w:t> </w:t>
      </w:r>
      <w:r w:rsidRPr="00DB4166">
        <w:rPr>
          <w:rFonts w:ascii="Arial" w:eastAsia="Times New Roman" w:hAnsi="Arial" w:cs="Arial"/>
          <w:color w:val="000000"/>
          <w:sz w:val="20"/>
          <w:szCs w:val="20"/>
          <w:lang w:eastAsia="nl-NL"/>
        </w:rPr>
        <w:t xml:space="preserve">dient te voeren, </w:t>
      </w:r>
      <w:r w:rsidRPr="00DB4166">
        <w:rPr>
          <w:rFonts w:ascii="Arial" w:eastAsia="Times New Roman" w:hAnsi="Arial" w:cs="Arial"/>
          <w:color w:val="000000"/>
          <w:sz w:val="20"/>
          <w:szCs w:val="20"/>
          <w:shd w:val="clear" w:color="auto" w:fill="FFFFFF"/>
          <w:lang w:eastAsia="nl-NL"/>
        </w:rPr>
        <w:t>bij de aanvraag van de gratis VOG moet men dit kunnen aantonen.</w:t>
      </w:r>
      <w:r w:rsidRPr="00DB4166">
        <w:rPr>
          <w:rFonts w:ascii="Arial" w:eastAsia="Times New Roman" w:hAnsi="Arial" w:cs="Arial"/>
          <w:color w:val="000000"/>
          <w:sz w:val="20"/>
          <w:szCs w:val="20"/>
          <w:shd w:val="clear" w:color="auto" w:fill="FFFFFF"/>
          <w:lang w:eastAsia="nl-NL"/>
        </w:rPr>
        <w:br/>
      </w:r>
      <w:r w:rsidRPr="00DB4166">
        <w:rPr>
          <w:rFonts w:ascii="Arial" w:eastAsia="Times New Roman" w:hAnsi="Arial" w:cs="Arial"/>
          <w:color w:val="000000"/>
          <w:sz w:val="20"/>
          <w:szCs w:val="20"/>
          <w:lang w:eastAsia="nl-NL"/>
        </w:rPr>
        <w:t>Verenigingen aangesloten bij de KNVvL kunnen dit laatste doen door het document Ongewenst gedrag KNVvL te onderschrijven door op hun website door te verwijzen naar dit document. Of dit beleidsdocument aan te passen aan de vereniging en deze op de website van de vereniging zelf te plaatsen.</w:t>
      </w:r>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000000"/>
          <w:sz w:val="20"/>
          <w:szCs w:val="20"/>
          <w:shd w:val="clear" w:color="auto" w:fill="FFFFFF"/>
          <w:lang w:eastAsia="nl-NL"/>
        </w:rPr>
        <w:t xml:space="preserve">In beide gevallen dient men aan te geven dat men de inhoud hiervan onderschrijft om vervolgens te verklaren dat alle vrijwilligers van de vereniging bekend zijn </w:t>
      </w:r>
      <w:proofErr w:type="gramStart"/>
      <w:r w:rsidRPr="00DB4166">
        <w:rPr>
          <w:rFonts w:ascii="Arial" w:eastAsia="Times New Roman" w:hAnsi="Arial" w:cs="Arial"/>
          <w:color w:val="000000"/>
          <w:sz w:val="20"/>
          <w:szCs w:val="20"/>
          <w:shd w:val="clear" w:color="auto" w:fill="FFFFFF"/>
          <w:lang w:eastAsia="nl-NL"/>
        </w:rPr>
        <w:t xml:space="preserve">hiermee </w:t>
      </w:r>
      <w:r w:rsidRPr="00DB4166">
        <w:rPr>
          <w:rFonts w:ascii="Arial" w:eastAsia="Times New Roman" w:hAnsi="Arial" w:cs="Arial"/>
          <w:color w:val="000000"/>
          <w:sz w:val="20"/>
          <w:szCs w:val="20"/>
          <w:lang w:eastAsia="nl-NL"/>
        </w:rPr>
        <w:t>.</w:t>
      </w:r>
      <w:proofErr w:type="gramEnd"/>
      <w:r w:rsidRPr="00DB4166">
        <w:rPr>
          <w:rFonts w:ascii="Arial" w:eastAsia="Times New Roman" w:hAnsi="Arial" w:cs="Arial"/>
          <w:color w:val="000000"/>
          <w:sz w:val="20"/>
          <w:szCs w:val="20"/>
          <w:lang w:eastAsia="nl-NL"/>
        </w:rPr>
        <w:t xml:space="preserve"> Bij de aanvraag van de gratis VOG kan men dan verwijzen naar de KNVVL- of eigen website of het document uploaden.</w:t>
      </w:r>
      <w:r>
        <w:rPr>
          <w:rFonts w:ascii="Arial" w:eastAsia="Times New Roman" w:hAnsi="Arial" w:cs="Arial"/>
          <w:color w:val="000000"/>
          <w:sz w:val="20"/>
          <w:szCs w:val="20"/>
          <w:lang w:eastAsia="nl-NL"/>
        </w:rPr>
        <w:br/>
      </w:r>
    </w:p>
    <w:p w:rsidR="00DB4166" w:rsidRPr="00DB4166" w:rsidRDefault="00DB4166" w:rsidP="00DB4166">
      <w:pPr>
        <w:spacing w:before="200" w:after="0" w:line="240" w:lineRule="auto"/>
        <w:outlineLvl w:val="1"/>
        <w:rPr>
          <w:rFonts w:ascii="Times New Roman" w:eastAsia="Times New Roman" w:hAnsi="Times New Roman" w:cs="Times New Roman"/>
          <w:b/>
          <w:bCs/>
          <w:sz w:val="36"/>
          <w:szCs w:val="36"/>
          <w:lang w:eastAsia="nl-NL"/>
        </w:rPr>
      </w:pPr>
      <w:r w:rsidRPr="00DB4166">
        <w:rPr>
          <w:rFonts w:ascii="Arial" w:eastAsia="Times New Roman" w:hAnsi="Arial" w:cs="Arial"/>
          <w:b/>
          <w:bCs/>
          <w:color w:val="FF9900"/>
          <w:lang w:eastAsia="nl-NL"/>
        </w:rPr>
        <w:t>Vertrouwenspersonen/vertrouwenscontactpersonen</w:t>
      </w:r>
      <w:r w:rsidRPr="00DB4166">
        <w:rPr>
          <w:rFonts w:ascii="Arial" w:eastAsia="Times New Roman" w:hAnsi="Arial" w:cs="Arial"/>
          <w:b/>
          <w:bCs/>
          <w:color w:val="FF9900"/>
          <w:sz w:val="26"/>
          <w:szCs w:val="26"/>
          <w:lang w:eastAsia="nl-NL"/>
        </w:rPr>
        <w:t xml:space="preserve"> </w:t>
      </w:r>
      <w:r w:rsidRPr="00DB4166">
        <w:rPr>
          <w:rFonts w:ascii="Arial" w:eastAsia="Times New Roman" w:hAnsi="Arial" w:cs="Arial"/>
          <w:b/>
          <w:bCs/>
          <w:color w:val="FF9900"/>
          <w:sz w:val="26"/>
          <w:szCs w:val="26"/>
          <w:lang w:eastAsia="nl-NL"/>
        </w:rPr>
        <w:br/>
      </w:r>
      <w:r w:rsidRPr="00DB4166">
        <w:rPr>
          <w:rFonts w:ascii="Arial" w:eastAsia="Times New Roman" w:hAnsi="Arial" w:cs="Arial"/>
          <w:color w:val="464646"/>
          <w:sz w:val="20"/>
          <w:szCs w:val="20"/>
          <w:shd w:val="clear" w:color="auto" w:fill="FFFFFF"/>
          <w:lang w:eastAsia="nl-NL"/>
        </w:rPr>
        <w:t xml:space="preserve">Eén van de genoemde voorwaarden van het preventief beleid is het hebben van een Vertrouwens Contact Persoon (VCP). In de praktijk blijkt dat de functies van de vertrouwenspersoon en de VCP vaak door elkaar gehaald worden. </w:t>
      </w:r>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464646"/>
          <w:sz w:val="20"/>
          <w:szCs w:val="20"/>
          <w:shd w:val="clear" w:color="auto" w:fill="FFFFFF"/>
          <w:lang w:eastAsia="nl-NL"/>
        </w:rPr>
        <w:t xml:space="preserve">De VCP heeft echter een andere rol dan een Vertrouwenspersoon. De taak van de VCP is vooral een </w:t>
      </w:r>
      <w:r w:rsidRPr="00DB4166">
        <w:rPr>
          <w:rFonts w:ascii="Arial" w:eastAsia="Times New Roman" w:hAnsi="Arial" w:cs="Arial"/>
          <w:color w:val="464646"/>
          <w:sz w:val="20"/>
          <w:szCs w:val="20"/>
          <w:u w:val="single"/>
          <w:shd w:val="clear" w:color="auto" w:fill="FFFFFF"/>
          <w:lang w:eastAsia="nl-NL"/>
        </w:rPr>
        <w:t>procedureel</w:t>
      </w:r>
      <w:r w:rsidRPr="00DB4166">
        <w:rPr>
          <w:rFonts w:ascii="Arial" w:eastAsia="Times New Roman" w:hAnsi="Arial" w:cs="Arial"/>
          <w:color w:val="464646"/>
          <w:sz w:val="20"/>
          <w:szCs w:val="20"/>
          <w:shd w:val="clear" w:color="auto" w:fill="FFFFFF"/>
          <w:lang w:eastAsia="nl-NL"/>
        </w:rPr>
        <w:t xml:space="preserve"> adviserende rol. De Vertrouwenspersoon speelt juist een </w:t>
      </w:r>
      <w:r w:rsidRPr="00DB4166">
        <w:rPr>
          <w:rFonts w:ascii="Arial" w:eastAsia="Times New Roman" w:hAnsi="Arial" w:cs="Arial"/>
          <w:color w:val="464646"/>
          <w:sz w:val="20"/>
          <w:szCs w:val="20"/>
          <w:u w:val="single"/>
          <w:shd w:val="clear" w:color="auto" w:fill="FFFFFF"/>
          <w:lang w:eastAsia="nl-NL"/>
        </w:rPr>
        <w:t>inhoudelijk</w:t>
      </w:r>
      <w:r w:rsidRPr="00DB4166">
        <w:rPr>
          <w:rFonts w:ascii="Arial" w:eastAsia="Times New Roman" w:hAnsi="Arial" w:cs="Arial"/>
          <w:color w:val="464646"/>
          <w:sz w:val="20"/>
          <w:szCs w:val="20"/>
          <w:shd w:val="clear" w:color="auto" w:fill="FFFFFF"/>
          <w:lang w:eastAsia="nl-NL"/>
        </w:rPr>
        <w:t xml:space="preserve"> adviserende rol.</w:t>
      </w:r>
      <w:r w:rsidRPr="00DB4166">
        <w:rPr>
          <w:rFonts w:ascii="Arial" w:eastAsia="Times New Roman" w:hAnsi="Arial" w:cs="Arial"/>
          <w:color w:val="464646"/>
          <w:sz w:val="18"/>
          <w:szCs w:val="18"/>
          <w:shd w:val="clear" w:color="auto" w:fill="FFFFFF"/>
          <w:lang w:eastAsia="nl-NL"/>
        </w:rPr>
        <w:t xml:space="preserve"> </w:t>
      </w:r>
      <w:r w:rsidRPr="00DB4166">
        <w:rPr>
          <w:rFonts w:ascii="Arial" w:eastAsia="Times New Roman" w:hAnsi="Arial" w:cs="Arial"/>
          <w:color w:val="464646"/>
          <w:sz w:val="18"/>
          <w:szCs w:val="18"/>
          <w:shd w:val="clear" w:color="auto" w:fill="FFFFFF"/>
          <w:lang w:eastAsia="nl-NL"/>
        </w:rPr>
        <w:br/>
      </w:r>
      <w:r w:rsidRPr="00DB4166">
        <w:rPr>
          <w:rFonts w:ascii="Arial" w:eastAsia="Times New Roman" w:hAnsi="Arial" w:cs="Arial"/>
          <w:color w:val="464646"/>
          <w:sz w:val="20"/>
          <w:szCs w:val="20"/>
          <w:shd w:val="clear" w:color="auto" w:fill="FFFFFF"/>
          <w:lang w:eastAsia="nl-NL"/>
        </w:rPr>
        <w:t xml:space="preserve">De VCP is binnen de sportvereniging het eerste aanspreekpunt voor iedereen die te maken heeft met ongewenst gedrag en hier met iemand over wil praten. </w:t>
      </w:r>
      <w:r w:rsidRPr="00DB4166">
        <w:rPr>
          <w:rFonts w:ascii="Arial" w:eastAsia="Times New Roman" w:hAnsi="Arial" w:cs="Arial"/>
          <w:color w:val="464646"/>
          <w:sz w:val="20"/>
          <w:szCs w:val="20"/>
          <w:shd w:val="clear" w:color="auto" w:fill="FFFFFF"/>
          <w:lang w:eastAsia="nl-NL"/>
        </w:rPr>
        <w:br/>
        <w:t xml:space="preserve">De vertrouwenspersoon begeleidt en adviseert de melders c.q. slachtoffers of beschuldigden van </w:t>
      </w:r>
      <w:r w:rsidRPr="00DB4166">
        <w:rPr>
          <w:rFonts w:ascii="Arial" w:eastAsia="Times New Roman" w:hAnsi="Arial" w:cs="Arial"/>
          <w:color w:val="464646"/>
          <w:sz w:val="20"/>
          <w:szCs w:val="20"/>
          <w:shd w:val="clear" w:color="auto" w:fill="FFFFFF"/>
          <w:lang w:eastAsia="nl-NL"/>
        </w:rPr>
        <w:lastRenderedPageBreak/>
        <w:t>ongewenst gedrag in het gehele proces, en daarnaast kan een vertrouwenspersoon ook een adviesfunctie voor een bestuur hebben van een vereniging.</w:t>
      </w:r>
      <w:r w:rsidRPr="00DB4166">
        <w:rPr>
          <w:rFonts w:ascii="Arial" w:eastAsia="Times New Roman" w:hAnsi="Arial" w:cs="Arial"/>
          <w:color w:val="464646"/>
          <w:sz w:val="20"/>
          <w:szCs w:val="20"/>
          <w:shd w:val="clear" w:color="auto" w:fill="FFFFFF"/>
          <w:lang w:eastAsia="nl-NL"/>
        </w:rPr>
        <w:br/>
        <w:t xml:space="preserve">Een uitgebreide uitleg kun je </w:t>
      </w:r>
      <w:hyperlink r:id="rId10" w:history="1">
        <w:r w:rsidRPr="00DB4166">
          <w:rPr>
            <w:rFonts w:ascii="Arial" w:eastAsia="Times New Roman" w:hAnsi="Arial" w:cs="Arial"/>
            <w:b/>
            <w:bCs/>
            <w:color w:val="1155CC"/>
            <w:sz w:val="20"/>
            <w:szCs w:val="20"/>
            <w:u w:val="single"/>
            <w:shd w:val="clear" w:color="auto" w:fill="FFFFFF"/>
            <w:lang w:eastAsia="nl-NL"/>
          </w:rPr>
          <w:t>hier</w:t>
        </w:r>
      </w:hyperlink>
      <w:r w:rsidRPr="00DB4166">
        <w:rPr>
          <w:rFonts w:ascii="Arial" w:eastAsia="Times New Roman" w:hAnsi="Arial" w:cs="Arial"/>
          <w:color w:val="464646"/>
          <w:sz w:val="20"/>
          <w:szCs w:val="20"/>
          <w:shd w:val="clear" w:color="auto" w:fill="FFFFFF"/>
          <w:lang w:eastAsia="nl-NL"/>
        </w:rPr>
        <w:t xml:space="preserve"> vinden.</w:t>
      </w:r>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464646"/>
          <w:sz w:val="20"/>
          <w:szCs w:val="20"/>
          <w:shd w:val="clear" w:color="auto" w:fill="FFFFFF"/>
          <w:lang w:eastAsia="nl-NL"/>
        </w:rPr>
        <w:t xml:space="preserve">De vertrouwenscontactpersoon van de KNVvL is </w:t>
      </w:r>
      <w:proofErr w:type="spellStart"/>
      <w:r w:rsidRPr="00DB4166">
        <w:rPr>
          <w:rFonts w:ascii="Arial" w:eastAsia="Times New Roman" w:hAnsi="Arial" w:cs="Arial"/>
          <w:color w:val="464646"/>
          <w:sz w:val="20"/>
          <w:szCs w:val="20"/>
          <w:shd w:val="clear" w:color="auto" w:fill="FFFFFF"/>
          <w:lang w:eastAsia="nl-NL"/>
        </w:rPr>
        <w:t>Frouwke</w:t>
      </w:r>
      <w:proofErr w:type="spellEnd"/>
      <w:r w:rsidRPr="00DB4166">
        <w:rPr>
          <w:rFonts w:ascii="Arial" w:eastAsia="Times New Roman" w:hAnsi="Arial" w:cs="Arial"/>
          <w:color w:val="464646"/>
          <w:sz w:val="20"/>
          <w:szCs w:val="20"/>
          <w:shd w:val="clear" w:color="auto" w:fill="FFFFFF"/>
          <w:lang w:eastAsia="nl-NL"/>
        </w:rPr>
        <w:t xml:space="preserve"> Kuijpers.</w:t>
      </w:r>
    </w:p>
    <w:p w:rsidR="00DB4166" w:rsidRDefault="00DB4166" w:rsidP="00DB4166">
      <w:pPr>
        <w:spacing w:after="0" w:line="240" w:lineRule="auto"/>
        <w:rPr>
          <w:rFonts w:ascii="Arial" w:eastAsia="Times New Roman" w:hAnsi="Arial" w:cs="Arial"/>
          <w:color w:val="464646"/>
          <w:sz w:val="20"/>
          <w:szCs w:val="20"/>
          <w:shd w:val="clear" w:color="auto" w:fill="FFFFFF"/>
          <w:lang w:eastAsia="nl-NL"/>
        </w:rPr>
      </w:pPr>
      <w:r w:rsidRPr="00DB4166">
        <w:rPr>
          <w:rFonts w:ascii="Arial" w:eastAsia="Times New Roman" w:hAnsi="Arial" w:cs="Arial"/>
          <w:color w:val="464646"/>
          <w:sz w:val="20"/>
          <w:szCs w:val="20"/>
          <w:shd w:val="clear" w:color="auto" w:fill="FFFFFF"/>
          <w:lang w:eastAsia="nl-NL"/>
        </w:rPr>
        <w:t xml:space="preserve">Wil je zelf VCP worden voor je eigen vereniging, of één van je clubleden? Dat kan, NOC*NSF verzorgt hiervoor een cursus: </w:t>
      </w:r>
    </w:p>
    <w:p w:rsidR="00DB4166" w:rsidRPr="00DB4166" w:rsidRDefault="00C412BF" w:rsidP="00DB4166">
      <w:pPr>
        <w:spacing w:after="0" w:line="240" w:lineRule="auto"/>
        <w:rPr>
          <w:rFonts w:ascii="Times New Roman" w:eastAsia="Times New Roman" w:hAnsi="Times New Roman" w:cs="Times New Roman"/>
          <w:sz w:val="24"/>
          <w:szCs w:val="24"/>
          <w:lang w:eastAsia="nl-NL"/>
        </w:rPr>
      </w:pPr>
      <w:hyperlink r:id="rId11" w:anchor="3" w:history="1">
        <w:r w:rsidR="00DB4166">
          <w:rPr>
            <w:rFonts w:ascii="Arial" w:eastAsia="Times New Roman" w:hAnsi="Arial" w:cs="Arial"/>
            <w:b/>
            <w:bCs/>
            <w:color w:val="1155CC"/>
            <w:sz w:val="20"/>
            <w:szCs w:val="20"/>
            <w:u w:val="single"/>
            <w:lang w:eastAsia="nl-NL"/>
          </w:rPr>
          <w:t>B</w:t>
        </w:r>
        <w:r w:rsidR="00DB4166" w:rsidRPr="00DB4166">
          <w:rPr>
            <w:rFonts w:ascii="Arial" w:eastAsia="Times New Roman" w:hAnsi="Arial" w:cs="Arial"/>
            <w:b/>
            <w:bCs/>
            <w:color w:val="1155CC"/>
            <w:sz w:val="20"/>
            <w:szCs w:val="20"/>
            <w:u w:val="single"/>
            <w:lang w:eastAsia="nl-NL"/>
          </w:rPr>
          <w:t>ijscholing VCP</w:t>
        </w:r>
      </w:hyperlink>
      <w:proofErr w:type="gramStart"/>
      <w:r w:rsidR="00DB4166" w:rsidRPr="00DB4166">
        <w:rPr>
          <w:rFonts w:ascii="Arial" w:eastAsia="Times New Roman" w:hAnsi="Arial" w:cs="Arial"/>
          <w:color w:val="000000"/>
          <w:sz w:val="20"/>
          <w:szCs w:val="20"/>
          <w:lang w:eastAsia="nl-NL"/>
        </w:rPr>
        <w:t xml:space="preserve">  </w:t>
      </w:r>
      <w:proofErr w:type="gramEnd"/>
    </w:p>
    <w:p w:rsidR="00DB4166" w:rsidRPr="00DB4166" w:rsidRDefault="00DB4166" w:rsidP="00DB4166">
      <w:pPr>
        <w:spacing w:after="0" w:line="240" w:lineRule="auto"/>
        <w:rPr>
          <w:rFonts w:ascii="Times New Roman" w:eastAsia="Times New Roman" w:hAnsi="Times New Roman" w:cs="Times New Roman"/>
          <w:sz w:val="24"/>
          <w:szCs w:val="24"/>
          <w:lang w:eastAsia="nl-NL"/>
        </w:rPr>
      </w:pPr>
      <w:r w:rsidRPr="00DB4166">
        <w:rPr>
          <w:rFonts w:ascii="Arial" w:eastAsia="Times New Roman" w:hAnsi="Arial" w:cs="Arial"/>
          <w:color w:val="000000"/>
          <w:sz w:val="20"/>
          <w:szCs w:val="20"/>
          <w:lang w:eastAsia="nl-NL"/>
        </w:rPr>
        <w:t>De vereniging of bond kan je opgeven voor het volgen van deze cursus. Deelnemers aan de training hebben een leeftijd van minimaal 25 jaar en HBO denkniveau. De cursus duurt twee dagdelen.</w:t>
      </w:r>
    </w:p>
    <w:p w:rsidR="007A78CD" w:rsidRDefault="007A78CD"/>
    <w:sectPr w:rsidR="007A7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66"/>
    <w:rsid w:val="00007F45"/>
    <w:rsid w:val="00182DBF"/>
    <w:rsid w:val="007A78CD"/>
    <w:rsid w:val="00DB4166"/>
    <w:rsid w:val="00FF6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nsf.nl/vog/aanvra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cnsf.nl/vo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cnsf.nl/seksuele-intimidatie" TargetMode="External"/><Relationship Id="rId11" Type="http://schemas.openxmlformats.org/officeDocument/2006/relationships/hyperlink" Target="http://www.academievoorsportkader.nl/bijscholingen/cursus-vertrouwens-contact-personen" TargetMode="External"/><Relationship Id="rId5" Type="http://schemas.openxmlformats.org/officeDocument/2006/relationships/hyperlink" Target="https://www.nocnsf.nl/grensoverschrijdendgedrag/wat-kan-ik-als-club-doen-om-seksueel-grensoverschrijdend-gedrag-te-voorkomen" TargetMode="External"/><Relationship Id="rId10" Type="http://schemas.openxmlformats.org/officeDocument/2006/relationships/hyperlink" Target="https://www.nocnsf.nl/stream/protocol-sociaal-veilige-sportomgeving-tbv-seksuele-intimidatie" TargetMode="External"/><Relationship Id="rId4" Type="http://schemas.openxmlformats.org/officeDocument/2006/relationships/webSettings" Target="webSettings.xml"/><Relationship Id="rId9" Type="http://schemas.openxmlformats.org/officeDocument/2006/relationships/hyperlink" Target="http://www.nocnsf.nl/stream/voorwaarden-preventief-bel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dc:creator>
  <cp:lastModifiedBy>BKE</cp:lastModifiedBy>
  <cp:revision>5</cp:revision>
  <dcterms:created xsi:type="dcterms:W3CDTF">2018-11-08T13:05:00Z</dcterms:created>
  <dcterms:modified xsi:type="dcterms:W3CDTF">2018-11-08T13:38:00Z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